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264AEE" w:rsidRDefault="00EA7523" w:rsidP="00EA7523">
      <w:pPr>
        <w:jc w:val="center"/>
        <w:rPr>
          <w:b/>
          <w:sz w:val="28"/>
        </w:rPr>
      </w:pPr>
      <w:bookmarkStart w:id="0" w:name="_GoBack"/>
      <w:bookmarkEnd w:id="0"/>
      <w:r w:rsidRPr="00264AEE">
        <w:rPr>
          <w:b/>
          <w:sz w:val="28"/>
        </w:rPr>
        <w:t>АННОТАЦИЯ</w:t>
      </w:r>
    </w:p>
    <w:p w:rsidR="00EA7523" w:rsidRPr="00264AEE" w:rsidRDefault="00EA7523" w:rsidP="00EA7523">
      <w:pPr>
        <w:jc w:val="center"/>
        <w:rPr>
          <w:b/>
          <w:sz w:val="28"/>
        </w:rPr>
      </w:pPr>
      <w:r w:rsidRPr="00264AEE">
        <w:rPr>
          <w:b/>
          <w:sz w:val="28"/>
        </w:rPr>
        <w:t>к</w:t>
      </w:r>
      <w:r w:rsidR="00642C72">
        <w:rPr>
          <w:b/>
          <w:sz w:val="28"/>
        </w:rPr>
        <w:t xml:space="preserve"> рабочей программе по предмету «</w:t>
      </w:r>
      <w:r w:rsidR="005D2179">
        <w:rPr>
          <w:b/>
          <w:sz w:val="28"/>
        </w:rPr>
        <w:t>Физическая культура</w:t>
      </w:r>
      <w:r w:rsidR="00642C72">
        <w:rPr>
          <w:b/>
          <w:sz w:val="28"/>
        </w:rPr>
        <w:t xml:space="preserve">» для  </w:t>
      </w:r>
      <w:r w:rsidR="007B40D8">
        <w:rPr>
          <w:b/>
          <w:sz w:val="28"/>
        </w:rPr>
        <w:t>10</w:t>
      </w:r>
      <w:r w:rsidR="00822CA6">
        <w:rPr>
          <w:b/>
          <w:sz w:val="28"/>
        </w:rPr>
        <w:t>-го</w:t>
      </w:r>
      <w:r w:rsidR="005D2179">
        <w:rPr>
          <w:b/>
          <w:sz w:val="28"/>
        </w:rPr>
        <w:t xml:space="preserve"> </w:t>
      </w:r>
      <w:r w:rsidR="00822CA6">
        <w:rPr>
          <w:b/>
          <w:sz w:val="28"/>
        </w:rPr>
        <w:t>класса</w:t>
      </w:r>
    </w:p>
    <w:p w:rsidR="00EA7523" w:rsidRPr="00222F3F" w:rsidRDefault="00EA7523" w:rsidP="00EA7523"/>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5D2179" w:rsidTr="009A4087">
        <w:trPr>
          <w:trHeight w:val="1656"/>
        </w:trPr>
        <w:tc>
          <w:tcPr>
            <w:tcW w:w="473" w:type="dxa"/>
          </w:tcPr>
          <w:p w:rsidR="00EA7523" w:rsidRPr="005D2179" w:rsidRDefault="00EA7523" w:rsidP="009A4087">
            <w:pPr>
              <w:rPr>
                <w:sz w:val="24"/>
                <w:szCs w:val="24"/>
              </w:rPr>
            </w:pPr>
            <w:r w:rsidRPr="005D2179">
              <w:rPr>
                <w:sz w:val="24"/>
                <w:szCs w:val="24"/>
              </w:rPr>
              <w:t>1.</w:t>
            </w:r>
          </w:p>
        </w:tc>
        <w:tc>
          <w:tcPr>
            <w:tcW w:w="4105" w:type="dxa"/>
          </w:tcPr>
          <w:p w:rsidR="00EA7523" w:rsidRPr="005D2179" w:rsidRDefault="00EA7523" w:rsidP="009A4087">
            <w:pPr>
              <w:rPr>
                <w:sz w:val="24"/>
                <w:szCs w:val="24"/>
              </w:rPr>
            </w:pPr>
            <w:r w:rsidRPr="005D2179">
              <w:rPr>
                <w:sz w:val="24"/>
                <w:szCs w:val="24"/>
              </w:rPr>
              <w:t>Нормативно-правовая</w:t>
            </w:r>
            <w:r w:rsidR="005D2179" w:rsidRPr="005D2179">
              <w:rPr>
                <w:sz w:val="24"/>
                <w:szCs w:val="24"/>
                <w:lang w:val="ru-RU"/>
              </w:rPr>
              <w:t xml:space="preserve"> </w:t>
            </w:r>
            <w:r w:rsidRPr="005D2179">
              <w:rPr>
                <w:sz w:val="24"/>
                <w:szCs w:val="24"/>
              </w:rPr>
              <w:t>база</w:t>
            </w:r>
          </w:p>
        </w:tc>
        <w:tc>
          <w:tcPr>
            <w:tcW w:w="10348" w:type="dxa"/>
          </w:tcPr>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 xml:space="preserve">1. Федеральный закон от 29 декабря 2012 г. № 273- ФЗ «Об образовании в Российской Федерации». </w:t>
            </w:r>
          </w:p>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2. Примерная основная образовательная программа образовательного учреждения:  письмо департамента общего  образования Министерства  образования науки  Российской Федерацииот 01 ноября 2011 г. № 03-776.</w:t>
            </w:r>
          </w:p>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3.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 1897(с изменениями, внесенными Приказом Минобрнауки от 31 декабря 2015 г. №1577)</w:t>
            </w:r>
          </w:p>
          <w:p w:rsidR="005D2179" w:rsidRDefault="005D2179" w:rsidP="005D2179">
            <w:pPr>
              <w:jc w:val="both"/>
              <w:rPr>
                <w:rFonts w:eastAsia="Calibri"/>
                <w:sz w:val="24"/>
                <w:szCs w:val="24"/>
                <w:lang w:val="ru-RU"/>
              </w:rPr>
            </w:pPr>
            <w:r w:rsidRPr="005D2179">
              <w:rPr>
                <w:rFonts w:eastAsia="Calibri"/>
                <w:sz w:val="24"/>
                <w:szCs w:val="24"/>
                <w:lang w:val="ru-RU"/>
              </w:rPr>
              <w:t xml:space="preserve">4.«Об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w:t>
            </w:r>
            <w:r w:rsidRPr="005D2179">
              <w:rPr>
                <w:rFonts w:eastAsia="Calibri"/>
                <w:sz w:val="24"/>
                <w:szCs w:val="24"/>
                <w:u w:val="single"/>
                <w:lang w:val="ru-RU"/>
              </w:rPr>
              <w:t>2020-2021</w:t>
            </w:r>
            <w:r w:rsidRPr="005D2179">
              <w:rPr>
                <w:rFonts w:eastAsia="Calibri"/>
                <w:sz w:val="24"/>
                <w:szCs w:val="24"/>
                <w:lang w:val="ru-RU"/>
              </w:rPr>
              <w:t xml:space="preserve">  учебный год: приказ Министерства просвещения Российской Федерации от 20 мая 2020 г. № 254 г. Москва.</w:t>
            </w:r>
          </w:p>
          <w:p w:rsidR="005D2179" w:rsidRPr="005D2179" w:rsidRDefault="005D2179" w:rsidP="005D2179">
            <w:pPr>
              <w:jc w:val="both"/>
              <w:rPr>
                <w:rFonts w:eastAsia="Calibri"/>
                <w:sz w:val="24"/>
                <w:szCs w:val="24"/>
                <w:lang w:val="ru-RU"/>
              </w:rPr>
            </w:pPr>
          </w:p>
          <w:p w:rsidR="005D2179" w:rsidRDefault="005D2179" w:rsidP="005D2179">
            <w:pPr>
              <w:adjustRightInd w:val="0"/>
              <w:contextualSpacing/>
              <w:jc w:val="both"/>
              <w:rPr>
                <w:sz w:val="24"/>
                <w:szCs w:val="24"/>
                <w:lang w:val="ru-RU"/>
              </w:rPr>
            </w:pPr>
            <w:r w:rsidRPr="005D2179">
              <w:rPr>
                <w:sz w:val="24"/>
                <w:szCs w:val="24"/>
                <w:lang w:val="ru-RU"/>
              </w:rPr>
              <w:t>5. Образовательная программа основного общего образования МБОУ СОШ села Старые Тукмаклы</w:t>
            </w:r>
          </w:p>
          <w:p w:rsidR="005D2179" w:rsidRPr="005D2179" w:rsidRDefault="005D2179" w:rsidP="005D2179">
            <w:pPr>
              <w:adjustRightInd w:val="0"/>
              <w:contextualSpacing/>
              <w:jc w:val="both"/>
              <w:rPr>
                <w:sz w:val="24"/>
                <w:szCs w:val="24"/>
                <w:lang w:val="ru-RU"/>
              </w:rPr>
            </w:pPr>
          </w:p>
          <w:p w:rsidR="005D2179" w:rsidRPr="005D2179" w:rsidRDefault="005D2179" w:rsidP="005D2179">
            <w:pPr>
              <w:adjustRightInd w:val="0"/>
              <w:contextualSpacing/>
              <w:jc w:val="both"/>
              <w:rPr>
                <w:sz w:val="24"/>
                <w:szCs w:val="24"/>
                <w:lang w:val="ru-RU"/>
              </w:rPr>
            </w:pPr>
            <w:r w:rsidRPr="005D2179">
              <w:rPr>
                <w:sz w:val="24"/>
                <w:szCs w:val="24"/>
                <w:lang w:val="ru-RU"/>
              </w:rPr>
              <w:t>6.Учебный план МБОУ СОШ с. Старые Тукмаклы МР Кушнаренковский район РБ на 2020-2021 уч. год;</w:t>
            </w:r>
          </w:p>
          <w:p w:rsidR="005D2179" w:rsidRPr="005D2179" w:rsidRDefault="005D2179" w:rsidP="007B40D8">
            <w:pPr>
              <w:jc w:val="both"/>
              <w:rPr>
                <w:sz w:val="24"/>
                <w:szCs w:val="24"/>
                <w:lang w:val="ru-RU"/>
              </w:rPr>
            </w:pPr>
          </w:p>
        </w:tc>
      </w:tr>
      <w:tr w:rsidR="00EA7523" w:rsidRPr="005D2179" w:rsidTr="009A4087">
        <w:trPr>
          <w:trHeight w:val="827"/>
        </w:trPr>
        <w:tc>
          <w:tcPr>
            <w:tcW w:w="473" w:type="dxa"/>
          </w:tcPr>
          <w:p w:rsidR="00EA7523" w:rsidRPr="005D2179" w:rsidRDefault="00EA7523" w:rsidP="00EA7523">
            <w:pPr>
              <w:rPr>
                <w:sz w:val="24"/>
                <w:szCs w:val="24"/>
                <w:lang w:val="ru-RU"/>
              </w:rPr>
            </w:pPr>
          </w:p>
        </w:tc>
        <w:tc>
          <w:tcPr>
            <w:tcW w:w="4105" w:type="dxa"/>
          </w:tcPr>
          <w:p w:rsidR="00EA7523" w:rsidRPr="005D2179" w:rsidRDefault="00EA7523" w:rsidP="00EA7523">
            <w:pPr>
              <w:rPr>
                <w:sz w:val="24"/>
                <w:szCs w:val="24"/>
              </w:rPr>
            </w:pPr>
            <w:r w:rsidRPr="005D2179">
              <w:rPr>
                <w:sz w:val="24"/>
                <w:szCs w:val="24"/>
              </w:rPr>
              <w:t>УМК</w:t>
            </w:r>
          </w:p>
        </w:tc>
        <w:tc>
          <w:tcPr>
            <w:tcW w:w="10348" w:type="dxa"/>
          </w:tcPr>
          <w:p w:rsidR="005D2179" w:rsidRDefault="007B40D8" w:rsidP="007B40D8">
            <w:pPr>
              <w:adjustRightInd w:val="0"/>
              <w:jc w:val="both"/>
              <w:rPr>
                <w:sz w:val="24"/>
                <w:szCs w:val="24"/>
                <w:lang w:val="ru-RU"/>
              </w:rPr>
            </w:pPr>
            <w:r>
              <w:rPr>
                <w:sz w:val="24"/>
                <w:szCs w:val="24"/>
                <w:lang w:val="ru-RU"/>
              </w:rPr>
              <w:t xml:space="preserve">1. </w:t>
            </w:r>
            <w:r w:rsidRPr="007B40D8">
              <w:rPr>
                <w:sz w:val="24"/>
                <w:szCs w:val="24"/>
                <w:lang w:val="ru-RU"/>
              </w:rPr>
              <w:t>«Комплексная программа физического воспитания учащихся 1-11 классов» В.И.Лях, А.А.Зданевич. (М.: Просвещение,  2006)</w:t>
            </w:r>
            <w:r w:rsidR="005D2179" w:rsidRPr="007B40D8">
              <w:rPr>
                <w:sz w:val="24"/>
                <w:szCs w:val="24"/>
                <w:lang w:val="ru-RU"/>
              </w:rPr>
              <w:t xml:space="preserve">   </w:t>
            </w:r>
          </w:p>
          <w:p w:rsidR="007B40D8" w:rsidRPr="007B40D8" w:rsidRDefault="007B40D8" w:rsidP="007B40D8">
            <w:pPr>
              <w:adjustRightInd w:val="0"/>
              <w:jc w:val="both"/>
              <w:rPr>
                <w:sz w:val="24"/>
                <w:szCs w:val="24"/>
                <w:lang w:val="ru-RU"/>
              </w:rPr>
            </w:pPr>
          </w:p>
          <w:p w:rsidR="007B40D8" w:rsidRDefault="007B40D8" w:rsidP="007B40D8">
            <w:pPr>
              <w:widowControl/>
              <w:shd w:val="clear" w:color="auto" w:fill="FFFFFF"/>
              <w:autoSpaceDE/>
              <w:autoSpaceDN/>
              <w:jc w:val="both"/>
              <w:rPr>
                <w:sz w:val="24"/>
                <w:szCs w:val="24"/>
                <w:lang w:val="ru-RU"/>
              </w:rPr>
            </w:pPr>
            <w:r>
              <w:rPr>
                <w:sz w:val="24"/>
                <w:szCs w:val="24"/>
                <w:lang w:val="ru-RU"/>
              </w:rPr>
              <w:t xml:space="preserve">2. </w:t>
            </w:r>
            <w:r w:rsidRPr="007B40D8">
              <w:rPr>
                <w:sz w:val="24"/>
                <w:szCs w:val="24"/>
                <w:lang w:val="ru-RU"/>
              </w:rPr>
              <w:t>Любомирский Л.Е., Мейксон Г.Б., Лях В.И. Физическая культура. 11 класс. Просвещение. 2005 г.</w:t>
            </w:r>
          </w:p>
          <w:p w:rsidR="007B40D8" w:rsidRPr="007B40D8" w:rsidRDefault="007B40D8" w:rsidP="007B40D8">
            <w:pPr>
              <w:widowControl/>
              <w:shd w:val="clear" w:color="auto" w:fill="FFFFFF"/>
              <w:autoSpaceDE/>
              <w:autoSpaceDN/>
              <w:jc w:val="both"/>
              <w:rPr>
                <w:sz w:val="24"/>
                <w:szCs w:val="24"/>
                <w:lang w:val="ru-RU"/>
              </w:rPr>
            </w:pPr>
          </w:p>
          <w:p w:rsidR="007B40D8" w:rsidRPr="007B40D8" w:rsidRDefault="007B40D8" w:rsidP="007B40D8">
            <w:pPr>
              <w:widowControl/>
              <w:shd w:val="clear" w:color="auto" w:fill="FFFFFF"/>
              <w:autoSpaceDE/>
              <w:autoSpaceDN/>
              <w:jc w:val="both"/>
              <w:rPr>
                <w:sz w:val="24"/>
                <w:szCs w:val="24"/>
                <w:lang w:val="ru-RU"/>
              </w:rPr>
            </w:pPr>
            <w:r>
              <w:rPr>
                <w:sz w:val="24"/>
                <w:szCs w:val="24"/>
                <w:lang w:val="ru-RU"/>
              </w:rPr>
              <w:t xml:space="preserve">3. </w:t>
            </w:r>
            <w:r w:rsidRPr="007B40D8">
              <w:rPr>
                <w:sz w:val="24"/>
                <w:szCs w:val="24"/>
                <w:lang w:val="ru-RU"/>
              </w:rPr>
              <w:t>Лях В.И. Методика физического воспитания учащихся 10−11 классов. М., Просвещение, 2010г</w:t>
            </w:r>
          </w:p>
          <w:p w:rsidR="00EA7523" w:rsidRPr="005D2179" w:rsidRDefault="00EA7523" w:rsidP="007B40D8">
            <w:pPr>
              <w:adjustRightInd w:val="0"/>
              <w:jc w:val="both"/>
              <w:rPr>
                <w:rFonts w:ascii="Arial" w:hAnsi="Arial" w:cs="Arial"/>
                <w:color w:val="000000"/>
                <w:sz w:val="24"/>
                <w:szCs w:val="24"/>
                <w:lang w:val="ru-RU"/>
              </w:rPr>
            </w:pPr>
          </w:p>
        </w:tc>
      </w:tr>
      <w:tr w:rsidR="00EA7523" w:rsidRPr="005D2179" w:rsidTr="009A4087">
        <w:trPr>
          <w:trHeight w:val="265"/>
        </w:trPr>
        <w:tc>
          <w:tcPr>
            <w:tcW w:w="473" w:type="dxa"/>
          </w:tcPr>
          <w:p w:rsidR="00EA7523" w:rsidRPr="00E75280" w:rsidRDefault="00EA7523" w:rsidP="00EA7523">
            <w:pPr>
              <w:rPr>
                <w:sz w:val="24"/>
                <w:szCs w:val="24"/>
                <w:lang w:val="ru-RU"/>
              </w:rPr>
            </w:pPr>
            <w:r w:rsidRPr="00E75280">
              <w:rPr>
                <w:sz w:val="24"/>
                <w:szCs w:val="24"/>
                <w:lang w:val="ru-RU"/>
              </w:rPr>
              <w:t>3.</w:t>
            </w:r>
          </w:p>
        </w:tc>
        <w:tc>
          <w:tcPr>
            <w:tcW w:w="4105" w:type="dxa"/>
          </w:tcPr>
          <w:p w:rsidR="00EA7523" w:rsidRPr="00E75280" w:rsidRDefault="00EA7523" w:rsidP="00EA7523">
            <w:pPr>
              <w:rPr>
                <w:sz w:val="24"/>
                <w:szCs w:val="24"/>
                <w:lang w:val="ru-RU"/>
              </w:rPr>
            </w:pPr>
            <w:r w:rsidRPr="00E75280">
              <w:rPr>
                <w:sz w:val="24"/>
                <w:szCs w:val="24"/>
                <w:lang w:val="ru-RU"/>
              </w:rPr>
              <w:t>Основные</w:t>
            </w:r>
            <w:r w:rsidR="005D2179">
              <w:rPr>
                <w:sz w:val="24"/>
                <w:szCs w:val="24"/>
                <w:lang w:val="ru-RU"/>
              </w:rPr>
              <w:t xml:space="preserve"> </w:t>
            </w:r>
            <w:r w:rsidRPr="00E75280">
              <w:rPr>
                <w:sz w:val="24"/>
                <w:szCs w:val="24"/>
                <w:lang w:val="ru-RU"/>
              </w:rPr>
              <w:t>цели и задачи</w:t>
            </w:r>
          </w:p>
        </w:tc>
        <w:tc>
          <w:tcPr>
            <w:tcW w:w="10348" w:type="dxa"/>
          </w:tcPr>
          <w:p w:rsidR="00DB2852" w:rsidRPr="009A1B64" w:rsidRDefault="00DB2852" w:rsidP="00DB2852">
            <w:pPr>
              <w:ind w:firstLine="709"/>
              <w:jc w:val="both"/>
              <w:rPr>
                <w:b/>
                <w:lang w:eastAsia="ar-SA"/>
              </w:rPr>
            </w:pPr>
            <w:r w:rsidRPr="009A1B64">
              <w:rPr>
                <w:b/>
                <w:bCs/>
                <w:color w:val="000000"/>
                <w:shd w:val="clear" w:color="auto" w:fill="FFFFFF"/>
              </w:rPr>
              <w:t>Целью </w:t>
            </w:r>
            <w:r w:rsidRPr="009A1B64">
              <w:rPr>
                <w:color w:val="000000"/>
                <w:shd w:val="clear" w:color="auto" w:fill="FFFFFF"/>
              </w:rPr>
              <w:t> рабочей программы по спортивно-оздоровительному направлению является формирование у учащихся седьмых классов  основ здорового образа жизни, развитие творческой самостоятельности посредством освоения двига</w:t>
            </w:r>
            <w:r w:rsidRPr="009A1B64">
              <w:rPr>
                <w:color w:val="000000"/>
                <w:shd w:val="clear" w:color="auto" w:fill="FFFFFF"/>
              </w:rPr>
              <w:softHyphen/>
              <w:t>тельной деятельности, что соответствует цели физического воспитания учащихся по базовому компоненту.</w:t>
            </w:r>
          </w:p>
          <w:p w:rsidR="00DB2852" w:rsidRPr="009A1B64" w:rsidRDefault="00DB2852" w:rsidP="00DB2852">
            <w:pPr>
              <w:pStyle w:val="a4"/>
              <w:shd w:val="clear" w:color="auto" w:fill="FFFFFF"/>
              <w:spacing w:before="0" w:beforeAutospacing="0" w:after="0" w:afterAutospacing="0"/>
              <w:ind w:firstLine="709"/>
              <w:rPr>
                <w:color w:val="000000"/>
              </w:rPr>
            </w:pPr>
            <w:r w:rsidRPr="009A1B64">
              <w:rPr>
                <w:color w:val="000000"/>
              </w:rPr>
              <w:t>Реализация данной цели связана с ре</w:t>
            </w:r>
            <w:r w:rsidRPr="009A1B64">
              <w:rPr>
                <w:color w:val="000000"/>
              </w:rPr>
              <w:softHyphen/>
              <w:t>шением следующих образовательных задач:</w:t>
            </w:r>
          </w:p>
          <w:p w:rsidR="00DB2852" w:rsidRPr="009A1B64" w:rsidRDefault="00DB2852" w:rsidP="00DB2852">
            <w:pPr>
              <w:pStyle w:val="10"/>
              <w:numPr>
                <w:ilvl w:val="0"/>
                <w:numId w:val="15"/>
              </w:numPr>
              <w:shd w:val="clear" w:color="auto" w:fill="auto"/>
              <w:tabs>
                <w:tab w:val="left" w:pos="720"/>
              </w:tabs>
              <w:spacing w:after="0" w:line="240" w:lineRule="auto"/>
              <w:jc w:val="both"/>
              <w:rPr>
                <w:rFonts w:ascii="Calibri" w:eastAsia="Calibri" w:hAnsi="Calibri" w:cs="Times New Roman"/>
                <w:sz w:val="24"/>
                <w:szCs w:val="24"/>
              </w:rPr>
            </w:pPr>
            <w:r w:rsidRPr="009A1B64">
              <w:rPr>
                <w:rFonts w:ascii="Calibri" w:eastAsia="Calibri" w:hAnsi="Calibri" w:cs="Times New Roman"/>
                <w:color w:val="000000"/>
                <w:sz w:val="24"/>
                <w:szCs w:val="24"/>
              </w:rPr>
              <w:t>Укрепление здоровья, улучшение осанки, профилактику пло</w:t>
            </w:r>
            <w:r w:rsidRPr="009A1B64">
              <w:rPr>
                <w:rFonts w:ascii="Calibri" w:eastAsia="Calibri" w:hAnsi="Calibri" w:cs="Times New Roman"/>
                <w:color w:val="000000"/>
                <w:sz w:val="24"/>
                <w:szCs w:val="24"/>
              </w:rPr>
              <w:softHyphen/>
              <w:t>скостопия; содействие гармоническому физическому разви</w:t>
            </w:r>
            <w:r w:rsidRPr="009A1B64">
              <w:rPr>
                <w:rFonts w:ascii="Calibri" w:eastAsia="Calibri" w:hAnsi="Calibri" w:cs="Times New Roman"/>
                <w:color w:val="000000"/>
                <w:sz w:val="24"/>
                <w:szCs w:val="24"/>
              </w:rPr>
              <w:softHyphen/>
              <w:t xml:space="preserve">тию, выработку устойчивости к неблагоприятным </w:t>
            </w:r>
            <w:r w:rsidRPr="009A1B64">
              <w:rPr>
                <w:rFonts w:ascii="Calibri" w:eastAsia="Calibri" w:hAnsi="Calibri" w:cs="Times New Roman"/>
                <w:color w:val="000000"/>
                <w:sz w:val="24"/>
                <w:szCs w:val="24"/>
              </w:rPr>
              <w:lastRenderedPageBreak/>
              <w:t>условиям внешней среды;</w:t>
            </w:r>
          </w:p>
          <w:p w:rsidR="00DB2852" w:rsidRPr="009A1B64" w:rsidRDefault="00DB2852" w:rsidP="00DB2852">
            <w:pPr>
              <w:pStyle w:val="10"/>
              <w:numPr>
                <w:ilvl w:val="0"/>
                <w:numId w:val="15"/>
              </w:numPr>
              <w:shd w:val="clear" w:color="auto" w:fill="auto"/>
              <w:tabs>
                <w:tab w:val="left" w:pos="720"/>
              </w:tabs>
              <w:spacing w:after="0" w:line="240" w:lineRule="auto"/>
              <w:jc w:val="both"/>
              <w:rPr>
                <w:rFonts w:ascii="Calibri" w:eastAsia="Calibri" w:hAnsi="Calibri" w:cs="Times New Roman"/>
                <w:sz w:val="24"/>
                <w:szCs w:val="24"/>
              </w:rPr>
            </w:pPr>
            <w:r w:rsidRPr="009A1B64">
              <w:rPr>
                <w:rFonts w:ascii="Calibri" w:eastAsia="Calibri" w:hAnsi="Calibri" w:cs="Times New Roman"/>
                <w:sz w:val="24"/>
                <w:szCs w:val="24"/>
              </w:rPr>
              <w:t>Популяризация волейбола и  баскетбола</w:t>
            </w:r>
            <w:r w:rsidRPr="009A1B64">
              <w:rPr>
                <w:rFonts w:ascii="Calibri" w:eastAsia="Calibri" w:hAnsi="Calibri" w:cs="Times New Roman"/>
                <w:b/>
                <w:sz w:val="24"/>
                <w:szCs w:val="24"/>
              </w:rPr>
              <w:t xml:space="preserve"> </w:t>
            </w:r>
            <w:r w:rsidRPr="009A1B64">
              <w:rPr>
                <w:rFonts w:ascii="Calibri" w:eastAsia="Calibri" w:hAnsi="Calibri" w:cs="Times New Roman"/>
                <w:sz w:val="24"/>
                <w:szCs w:val="24"/>
              </w:rPr>
              <w:t>как вида спорта и активного отдыха;</w:t>
            </w:r>
          </w:p>
          <w:p w:rsidR="00DB2852" w:rsidRPr="009A1B64" w:rsidRDefault="00DB2852" w:rsidP="00DB2852">
            <w:pPr>
              <w:pStyle w:val="10"/>
              <w:numPr>
                <w:ilvl w:val="0"/>
                <w:numId w:val="15"/>
              </w:numPr>
              <w:shd w:val="clear" w:color="auto" w:fill="auto"/>
              <w:tabs>
                <w:tab w:val="left" w:pos="720"/>
              </w:tabs>
              <w:spacing w:after="0" w:line="240" w:lineRule="auto"/>
              <w:jc w:val="both"/>
              <w:rPr>
                <w:rFonts w:ascii="Calibri" w:eastAsia="Calibri" w:hAnsi="Calibri" w:cs="Times New Roman"/>
                <w:sz w:val="24"/>
                <w:szCs w:val="24"/>
              </w:rPr>
            </w:pPr>
            <w:r w:rsidRPr="009A1B64">
              <w:rPr>
                <w:rFonts w:ascii="Calibri" w:eastAsia="Calibri" w:hAnsi="Calibri" w:cs="Times New Roman"/>
                <w:color w:val="000000"/>
                <w:sz w:val="24"/>
                <w:szCs w:val="24"/>
              </w:rPr>
              <w:t>Овладение «школой движений»;</w:t>
            </w:r>
          </w:p>
          <w:p w:rsidR="00DB2852" w:rsidRPr="009A1B64" w:rsidRDefault="00DB2852" w:rsidP="00DB2852">
            <w:pPr>
              <w:pStyle w:val="a4"/>
              <w:numPr>
                <w:ilvl w:val="0"/>
                <w:numId w:val="15"/>
              </w:numPr>
              <w:shd w:val="clear" w:color="auto" w:fill="FFFFFF"/>
              <w:spacing w:before="0" w:beforeAutospacing="0" w:after="0" w:afterAutospacing="0"/>
              <w:rPr>
                <w:color w:val="000000"/>
              </w:rPr>
            </w:pPr>
            <w:r w:rsidRPr="009A1B64">
              <w:rPr>
                <w:color w:val="000000"/>
              </w:rPr>
              <w:t>Развитие координационных (точности воспроизведения и дифференцирования пространственных, временных и сило</w:t>
            </w:r>
            <w:r w:rsidRPr="009A1B64">
              <w:rPr>
                <w:color w:val="000000"/>
              </w:rPr>
              <w:softHyphen/>
              <w:t>вых параметров движений, равновесия, ритма, быстроты и точности реагирования на сигналы, согласования движений, ориентирования в пространстве) и кондиционных (скорост</w:t>
            </w:r>
            <w:r w:rsidRPr="009A1B64">
              <w:rPr>
                <w:color w:val="000000"/>
              </w:rPr>
              <w:softHyphen/>
              <w:t>ных, скоростно-силовых, выносливости и гибкости) способ</w:t>
            </w:r>
            <w:r w:rsidRPr="009A1B64">
              <w:rPr>
                <w:color w:val="000000"/>
              </w:rPr>
              <w:softHyphen/>
              <w:t>ностей;</w:t>
            </w:r>
          </w:p>
          <w:p w:rsidR="00DB2852" w:rsidRPr="009A1B64" w:rsidRDefault="00DB2852" w:rsidP="00DB2852">
            <w:pPr>
              <w:pStyle w:val="a4"/>
              <w:numPr>
                <w:ilvl w:val="0"/>
                <w:numId w:val="15"/>
              </w:numPr>
              <w:shd w:val="clear" w:color="auto" w:fill="FFFFFF"/>
              <w:spacing w:before="0" w:beforeAutospacing="0" w:after="0" w:afterAutospacing="0"/>
              <w:rPr>
                <w:color w:val="000000"/>
              </w:rPr>
            </w:pPr>
            <w:r w:rsidRPr="009A1B64">
              <w:rPr>
                <w:color w:val="000000"/>
              </w:rPr>
              <w:t>Формирование элементарных знаний о личной гигиене, ре</w:t>
            </w:r>
            <w:r w:rsidRPr="009A1B64">
              <w:rPr>
                <w:color w:val="000000"/>
              </w:rPr>
              <w:softHyphen/>
              <w:t>жиме дня, влиянии физических упражнений на состояние здоровья, работоспособность и развитие двигательных спо</w:t>
            </w:r>
            <w:r w:rsidRPr="009A1B64">
              <w:rPr>
                <w:color w:val="000000"/>
              </w:rPr>
              <w:softHyphen/>
              <w:t>собностей;</w:t>
            </w:r>
          </w:p>
          <w:p w:rsidR="00DB2852" w:rsidRPr="009A1B64" w:rsidRDefault="00DB2852" w:rsidP="00DB2852">
            <w:pPr>
              <w:pStyle w:val="a4"/>
              <w:numPr>
                <w:ilvl w:val="0"/>
                <w:numId w:val="15"/>
              </w:numPr>
              <w:shd w:val="clear" w:color="auto" w:fill="FFFFFF"/>
              <w:spacing w:before="0" w:beforeAutospacing="0" w:after="0" w:afterAutospacing="0"/>
              <w:rPr>
                <w:color w:val="000000"/>
              </w:rPr>
            </w:pPr>
            <w:r w:rsidRPr="009A1B64">
              <w:rPr>
                <w:color w:val="000000"/>
              </w:rPr>
              <w:t>Выработка представлений об основных видах спорта, снаря</w:t>
            </w:r>
            <w:r w:rsidRPr="009A1B64">
              <w:rPr>
                <w:color w:val="000000"/>
              </w:rPr>
              <w:softHyphen/>
              <w:t>дах и инвентаре, о соблюдении правил техники безопаснос</w:t>
            </w:r>
            <w:r w:rsidRPr="009A1B64">
              <w:rPr>
                <w:color w:val="000000"/>
              </w:rPr>
              <w:softHyphen/>
              <w:t>ти во время занятий;</w:t>
            </w:r>
          </w:p>
          <w:p w:rsidR="00DB2852" w:rsidRPr="009A1B64" w:rsidRDefault="00DB2852" w:rsidP="00DB2852">
            <w:pPr>
              <w:pStyle w:val="a4"/>
              <w:numPr>
                <w:ilvl w:val="0"/>
                <w:numId w:val="15"/>
              </w:numPr>
              <w:shd w:val="clear" w:color="auto" w:fill="FFFFFF"/>
              <w:spacing w:before="0" w:beforeAutospacing="0" w:after="0" w:afterAutospacing="0"/>
              <w:rPr>
                <w:color w:val="000000"/>
              </w:rPr>
            </w:pPr>
            <w:r w:rsidRPr="009A1B64">
              <w:rPr>
                <w:color w:val="000000"/>
              </w:rPr>
              <w:t>Приобщение к самостоятельным занятиям физическими уп</w:t>
            </w:r>
            <w:r w:rsidRPr="009A1B64">
              <w:rPr>
                <w:color w:val="000000"/>
              </w:rPr>
              <w:softHyphen/>
              <w:t>ражнениями, подвижными играми, использование их в сво</w:t>
            </w:r>
            <w:r w:rsidRPr="009A1B64">
              <w:rPr>
                <w:color w:val="000000"/>
              </w:rPr>
              <w:softHyphen/>
              <w:t>бодное время на основе формирования интересов к опреде</w:t>
            </w:r>
            <w:r w:rsidRPr="009A1B64">
              <w:rPr>
                <w:color w:val="000000"/>
              </w:rPr>
              <w:softHyphen/>
              <w:t>ленным видам двигательной активности и выявления пред</w:t>
            </w:r>
            <w:r w:rsidRPr="009A1B64">
              <w:rPr>
                <w:color w:val="000000"/>
              </w:rPr>
              <w:softHyphen/>
              <w:t>расположенности к тем или иным видам спорта;</w:t>
            </w:r>
          </w:p>
          <w:p w:rsidR="00DB2852" w:rsidRPr="009A1B64" w:rsidRDefault="00DB2852" w:rsidP="00DB2852">
            <w:pPr>
              <w:pStyle w:val="a4"/>
              <w:numPr>
                <w:ilvl w:val="0"/>
                <w:numId w:val="15"/>
              </w:numPr>
              <w:shd w:val="clear" w:color="auto" w:fill="FFFFFF"/>
              <w:spacing w:before="0" w:beforeAutospacing="0" w:after="0" w:afterAutospacing="0"/>
              <w:rPr>
                <w:color w:val="000000"/>
              </w:rPr>
            </w:pPr>
            <w:r w:rsidRPr="009A1B64">
              <w:rPr>
                <w:color w:val="000000"/>
              </w:rPr>
              <w:t>Воспитание дисциплинированности, доброжелательного отно</w:t>
            </w:r>
            <w:r w:rsidRPr="009A1B64">
              <w:rPr>
                <w:color w:val="000000"/>
              </w:rPr>
              <w:softHyphen/>
              <w:t>шения к товарищам, честности, отзывчивости, смелости во время выполнения физических упражнений, содействие раз</w:t>
            </w:r>
            <w:r w:rsidRPr="009A1B64">
              <w:rPr>
                <w:color w:val="000000"/>
              </w:rPr>
              <w:softHyphen/>
              <w:t>витию психических процессов (представления, памяти, мыш</w:t>
            </w:r>
            <w:r w:rsidRPr="009A1B64">
              <w:rPr>
                <w:color w:val="000000"/>
              </w:rPr>
              <w:softHyphen/>
              <w:t xml:space="preserve">ления и др.) в ходе двигательной деятельности;                                                                                                    </w:t>
            </w:r>
          </w:p>
          <w:p w:rsidR="00DB2852" w:rsidRPr="009A1B64" w:rsidRDefault="00DB2852" w:rsidP="00DB2852">
            <w:pPr>
              <w:pStyle w:val="a4"/>
              <w:numPr>
                <w:ilvl w:val="0"/>
                <w:numId w:val="15"/>
              </w:numPr>
              <w:shd w:val="clear" w:color="auto" w:fill="FFFFFF"/>
              <w:spacing w:before="0" w:beforeAutospacing="0" w:after="0" w:afterAutospacing="0"/>
              <w:rPr>
                <w:color w:val="000000"/>
              </w:rPr>
            </w:pPr>
            <w:r w:rsidRPr="009A1B64">
              <w:t>Формирование у учащихся необходимых теоретических знаний.</w:t>
            </w:r>
          </w:p>
          <w:p w:rsidR="00EA7523" w:rsidRPr="005D2179" w:rsidRDefault="00EA7523" w:rsidP="005D2179">
            <w:pPr>
              <w:pStyle w:val="a3"/>
              <w:spacing w:line="240" w:lineRule="auto"/>
              <w:ind w:left="0" w:firstLine="709"/>
              <w:jc w:val="both"/>
              <w:rPr>
                <w:sz w:val="24"/>
                <w:szCs w:val="24"/>
                <w:lang w:val="ru-RU"/>
              </w:rPr>
            </w:pPr>
          </w:p>
        </w:tc>
      </w:tr>
      <w:tr w:rsidR="00EA7523" w:rsidRPr="005D2179" w:rsidTr="009A4087">
        <w:trPr>
          <w:trHeight w:val="983"/>
        </w:trPr>
        <w:tc>
          <w:tcPr>
            <w:tcW w:w="473" w:type="dxa"/>
          </w:tcPr>
          <w:p w:rsidR="00EA7523" w:rsidRPr="005D2179" w:rsidRDefault="00EA7523" w:rsidP="00EA7523">
            <w:pPr>
              <w:rPr>
                <w:sz w:val="24"/>
                <w:szCs w:val="24"/>
              </w:rPr>
            </w:pPr>
            <w:r w:rsidRPr="005D2179">
              <w:rPr>
                <w:sz w:val="24"/>
                <w:szCs w:val="24"/>
              </w:rPr>
              <w:lastRenderedPageBreak/>
              <w:t>4.</w:t>
            </w:r>
          </w:p>
        </w:tc>
        <w:tc>
          <w:tcPr>
            <w:tcW w:w="4105" w:type="dxa"/>
          </w:tcPr>
          <w:p w:rsidR="00EA7523" w:rsidRPr="005D2179" w:rsidRDefault="00EA7523" w:rsidP="00EA7523">
            <w:pPr>
              <w:rPr>
                <w:sz w:val="24"/>
                <w:szCs w:val="24"/>
                <w:lang w:val="ru-RU"/>
              </w:rPr>
            </w:pPr>
            <w:r w:rsidRPr="005D2179">
              <w:rPr>
                <w:sz w:val="24"/>
                <w:szCs w:val="24"/>
                <w:lang w:val="ru-RU"/>
              </w:rPr>
              <w:t>Количество часов на изучение дисциплины</w:t>
            </w:r>
          </w:p>
        </w:tc>
        <w:tc>
          <w:tcPr>
            <w:tcW w:w="10348" w:type="dxa"/>
          </w:tcPr>
          <w:p w:rsidR="00DB2852" w:rsidRPr="00DB2852" w:rsidRDefault="00DB2852" w:rsidP="00DB2852">
            <w:pPr>
              <w:suppressAutoHyphens/>
              <w:contextualSpacing/>
              <w:jc w:val="both"/>
              <w:rPr>
                <w:rFonts w:eastAsia="Calibri"/>
                <w:sz w:val="24"/>
                <w:szCs w:val="24"/>
                <w:lang w:eastAsia="ar-SA"/>
              </w:rPr>
            </w:pPr>
            <w:r w:rsidRPr="00DB2852">
              <w:rPr>
                <w:rFonts w:eastAsia="Calibri"/>
                <w:sz w:val="24"/>
                <w:szCs w:val="24"/>
                <w:lang w:val="ru-RU" w:eastAsia="ar-SA"/>
              </w:rPr>
              <w:t xml:space="preserve">Программа внеурочной деятельности по </w:t>
            </w:r>
            <w:r w:rsidRPr="00DB2852">
              <w:rPr>
                <w:rFonts w:cs="Calibri"/>
                <w:sz w:val="24"/>
                <w:szCs w:val="24"/>
                <w:lang w:val="ru-RU" w:eastAsia="ar-SA"/>
              </w:rPr>
              <w:t xml:space="preserve">спортивно - </w:t>
            </w:r>
            <w:r w:rsidRPr="00DB2852">
              <w:rPr>
                <w:rFonts w:eastAsia="Calibri"/>
                <w:sz w:val="24"/>
                <w:szCs w:val="24"/>
                <w:lang w:val="ru-RU" w:eastAsia="ar-SA"/>
              </w:rPr>
              <w:t xml:space="preserve">оздоровительному направлению   </w:t>
            </w:r>
            <w:r w:rsidRPr="00DB2852">
              <w:rPr>
                <w:rFonts w:eastAsia="Calibri"/>
                <w:sz w:val="24"/>
                <w:szCs w:val="24"/>
                <w:lang w:eastAsia="ar-SA"/>
              </w:rPr>
              <w:t xml:space="preserve">«Спортивные игры» предназначена для обучающихся 10 класса. Данная программа составлена в соответствии с возрастными особенностями обучающихся и рассчитана на проведение  1  час в неделю в 10 классе, всего 34 часа в год. </w:t>
            </w:r>
          </w:p>
          <w:p w:rsidR="00EA7523" w:rsidRPr="007B40D8" w:rsidRDefault="00EA7523" w:rsidP="005D2179">
            <w:pPr>
              <w:ind w:right="142"/>
              <w:rPr>
                <w:sz w:val="24"/>
                <w:szCs w:val="24"/>
                <w:lang w:val="ru-RU"/>
              </w:rPr>
            </w:pPr>
          </w:p>
        </w:tc>
      </w:tr>
      <w:tr w:rsidR="00EA7523" w:rsidRPr="005D2179" w:rsidTr="009A4087">
        <w:trPr>
          <w:trHeight w:val="265"/>
        </w:trPr>
        <w:tc>
          <w:tcPr>
            <w:tcW w:w="473" w:type="dxa"/>
          </w:tcPr>
          <w:p w:rsidR="00EA7523" w:rsidRPr="005D2179" w:rsidRDefault="00EA7523" w:rsidP="00EA7523">
            <w:pPr>
              <w:rPr>
                <w:sz w:val="24"/>
                <w:szCs w:val="24"/>
                <w:lang w:val="ru-RU"/>
              </w:rPr>
            </w:pPr>
            <w:r w:rsidRPr="005D2179">
              <w:rPr>
                <w:sz w:val="24"/>
                <w:szCs w:val="24"/>
                <w:lang w:val="ru-RU"/>
              </w:rPr>
              <w:t xml:space="preserve">5. </w:t>
            </w:r>
          </w:p>
        </w:tc>
        <w:tc>
          <w:tcPr>
            <w:tcW w:w="4105" w:type="dxa"/>
          </w:tcPr>
          <w:p w:rsidR="00EA7523" w:rsidRPr="005D2179" w:rsidRDefault="00EA7523" w:rsidP="00EA7523">
            <w:pPr>
              <w:rPr>
                <w:sz w:val="24"/>
                <w:szCs w:val="24"/>
                <w:lang w:val="ru-RU"/>
              </w:rPr>
            </w:pPr>
            <w:r w:rsidRPr="005D2179">
              <w:rPr>
                <w:sz w:val="24"/>
                <w:szCs w:val="24"/>
                <w:lang w:val="ru-RU"/>
              </w:rPr>
              <w:t>Требования к уровню подготовки учащегося</w:t>
            </w:r>
          </w:p>
        </w:tc>
        <w:tc>
          <w:tcPr>
            <w:tcW w:w="10348" w:type="dxa"/>
          </w:tcPr>
          <w:p w:rsidR="00DB2852" w:rsidRPr="00DB2852" w:rsidRDefault="00DB2852" w:rsidP="00DB2852">
            <w:pPr>
              <w:ind w:firstLine="709"/>
              <w:contextualSpacing/>
              <w:jc w:val="both"/>
              <w:rPr>
                <w:rFonts w:eastAsia="Calibri"/>
                <w:sz w:val="24"/>
                <w:szCs w:val="24"/>
                <w:lang w:eastAsia="ar-SA"/>
              </w:rPr>
            </w:pPr>
            <w:r w:rsidRPr="00DB2852">
              <w:rPr>
                <w:rFonts w:eastAsia="Calibri"/>
                <w:sz w:val="24"/>
                <w:szCs w:val="24"/>
                <w:lang w:eastAsia="ar-SA"/>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личностные, метапредметные и предметные результаты.</w:t>
            </w:r>
          </w:p>
          <w:p w:rsidR="00DB2852" w:rsidRPr="00DB2852" w:rsidRDefault="00DB2852" w:rsidP="00DB2852">
            <w:pPr>
              <w:ind w:firstLine="709"/>
              <w:contextualSpacing/>
              <w:jc w:val="both"/>
              <w:rPr>
                <w:rFonts w:eastAsia="Calibri"/>
                <w:sz w:val="24"/>
                <w:szCs w:val="24"/>
                <w:lang w:eastAsia="ar-SA"/>
              </w:rPr>
            </w:pPr>
            <w:r w:rsidRPr="00DB2852">
              <w:rPr>
                <w:i/>
                <w:iCs/>
                <w:sz w:val="24"/>
                <w:szCs w:val="24"/>
              </w:rPr>
              <w:t>Личностные результаты</w:t>
            </w:r>
            <w:r w:rsidRPr="00DB2852">
              <w:rPr>
                <w:sz w:val="24"/>
                <w:szCs w:val="24"/>
              </w:rPr>
              <w:t xml:space="preserve"> обеспечиваются через формирование базовых национальных ценностей; </w:t>
            </w:r>
            <w:r w:rsidRPr="00DB2852">
              <w:rPr>
                <w:i/>
                <w:iCs/>
                <w:sz w:val="24"/>
                <w:szCs w:val="24"/>
              </w:rPr>
              <w:t>предметные</w:t>
            </w:r>
            <w:r w:rsidRPr="00DB2852">
              <w:rPr>
                <w:sz w:val="24"/>
                <w:szCs w:val="24"/>
              </w:rPr>
              <w:t xml:space="preserve"> – через формирование основных элементов научного знания, а </w:t>
            </w:r>
            <w:r w:rsidRPr="00DB2852">
              <w:rPr>
                <w:i/>
                <w:iCs/>
                <w:sz w:val="24"/>
                <w:szCs w:val="24"/>
              </w:rPr>
              <w:t>метапредметные</w:t>
            </w:r>
            <w:r w:rsidRPr="00DB2852">
              <w:rPr>
                <w:sz w:val="24"/>
                <w:szCs w:val="24"/>
              </w:rPr>
              <w:t xml:space="preserve"> результаты – через универсальные учебные действия (далее УУД).</w:t>
            </w:r>
          </w:p>
          <w:p w:rsidR="00DB2852" w:rsidRPr="00DB2852" w:rsidRDefault="00DB2852" w:rsidP="00DB2852">
            <w:pPr>
              <w:ind w:firstLine="709"/>
              <w:contextualSpacing/>
              <w:jc w:val="both"/>
              <w:rPr>
                <w:sz w:val="24"/>
                <w:szCs w:val="24"/>
              </w:rPr>
            </w:pPr>
            <w:r w:rsidRPr="00DB2852">
              <w:rPr>
                <w:b/>
                <w:sz w:val="24"/>
                <w:szCs w:val="24"/>
              </w:rPr>
              <w:t>Личностные результаты</w:t>
            </w:r>
            <w:r w:rsidRPr="00DB2852">
              <w:rPr>
                <w:sz w:val="24"/>
                <w:szCs w:val="24"/>
              </w:rPr>
              <w:t> отражаются  в индивидуальных качественных свойствах обучающихся:</w:t>
            </w:r>
          </w:p>
          <w:p w:rsidR="00DB2852" w:rsidRPr="00DB2852" w:rsidRDefault="00DB2852" w:rsidP="00DB2852">
            <w:pPr>
              <w:ind w:firstLine="709"/>
              <w:contextualSpacing/>
              <w:jc w:val="both"/>
              <w:rPr>
                <w:sz w:val="24"/>
                <w:szCs w:val="24"/>
              </w:rPr>
            </w:pPr>
            <w:r w:rsidRPr="00DB2852">
              <w:rPr>
                <w:sz w:val="24"/>
                <w:szCs w:val="24"/>
              </w:rPr>
              <w:t>- формирование культуры здоровья – отношения к здоровью как высшей ценности человека;</w:t>
            </w:r>
          </w:p>
          <w:p w:rsidR="00DB2852" w:rsidRPr="00DB2852" w:rsidRDefault="00DB2852" w:rsidP="00DB2852">
            <w:pPr>
              <w:ind w:firstLine="709"/>
              <w:contextualSpacing/>
              <w:jc w:val="both"/>
              <w:rPr>
                <w:sz w:val="24"/>
                <w:szCs w:val="24"/>
              </w:rPr>
            </w:pPr>
            <w:r w:rsidRPr="00DB2852">
              <w:rPr>
                <w:sz w:val="24"/>
                <w:szCs w:val="24"/>
              </w:rPr>
              <w:lastRenderedPageBreak/>
              <w:t>- развитие личностных качеств, обеспечивающих осознанный выбор поведения, снижающего или исключающего воздействие факторов, способных нанести вред физическому и психическому здоровью;</w:t>
            </w:r>
          </w:p>
          <w:p w:rsidR="00DB2852" w:rsidRPr="00DB2852" w:rsidRDefault="00DB2852" w:rsidP="00DB2852">
            <w:pPr>
              <w:ind w:firstLine="709"/>
              <w:contextualSpacing/>
              <w:jc w:val="both"/>
              <w:rPr>
                <w:b/>
                <w:sz w:val="24"/>
                <w:szCs w:val="24"/>
              </w:rPr>
            </w:pPr>
            <w:r w:rsidRPr="00DB2852">
              <w:rPr>
                <w:sz w:val="24"/>
                <w:szCs w:val="24"/>
              </w:rPr>
              <w:t>- формирование потребности ответственного отношения к окружающим и осознания ценности человеческой жизни.</w:t>
            </w:r>
          </w:p>
          <w:p w:rsidR="00DB2852" w:rsidRPr="00DB2852" w:rsidRDefault="00DB2852" w:rsidP="00DB2852">
            <w:pPr>
              <w:tabs>
                <w:tab w:val="left" w:pos="1134"/>
              </w:tabs>
              <w:suppressAutoHyphens/>
              <w:ind w:firstLine="709"/>
              <w:contextualSpacing/>
              <w:jc w:val="both"/>
              <w:rPr>
                <w:sz w:val="24"/>
                <w:szCs w:val="24"/>
              </w:rPr>
            </w:pPr>
            <w:r w:rsidRPr="00DB2852">
              <w:rPr>
                <w:b/>
                <w:sz w:val="24"/>
                <w:szCs w:val="24"/>
              </w:rPr>
              <w:t>Метапредметные результаты:</w:t>
            </w:r>
            <w:r w:rsidRPr="00DB2852">
              <w:rPr>
                <w:sz w:val="24"/>
                <w:szCs w:val="24"/>
              </w:rPr>
              <w:t> </w:t>
            </w:r>
          </w:p>
          <w:p w:rsidR="00DB2852" w:rsidRPr="00DB2852" w:rsidRDefault="00DB2852" w:rsidP="00DB2852">
            <w:pPr>
              <w:tabs>
                <w:tab w:val="left" w:pos="1134"/>
              </w:tabs>
              <w:suppressAutoHyphens/>
              <w:ind w:firstLine="709"/>
              <w:contextualSpacing/>
              <w:jc w:val="both"/>
              <w:rPr>
                <w:sz w:val="24"/>
                <w:szCs w:val="24"/>
              </w:rPr>
            </w:pPr>
            <w:r w:rsidRPr="00DB2852">
              <w:rPr>
                <w:sz w:val="24"/>
                <w:szCs w:val="24"/>
              </w:rPr>
              <w:t>- способность выделять ценность здоровья, здорового и безопасного образа жизни как целевой приоритет при организации собственной жизнедеятельности, взаимодействии с людьми;</w:t>
            </w:r>
          </w:p>
          <w:p w:rsidR="00DB2852" w:rsidRPr="00DB2852" w:rsidRDefault="00DB2852" w:rsidP="00DB2852">
            <w:pPr>
              <w:tabs>
                <w:tab w:val="left" w:pos="1134"/>
              </w:tabs>
              <w:suppressAutoHyphens/>
              <w:ind w:firstLine="709"/>
              <w:contextualSpacing/>
              <w:jc w:val="both"/>
              <w:rPr>
                <w:sz w:val="24"/>
                <w:szCs w:val="24"/>
              </w:rPr>
            </w:pPr>
            <w:r w:rsidRPr="00DB2852">
              <w:rPr>
                <w:sz w:val="24"/>
                <w:szCs w:val="24"/>
              </w:rPr>
              <w:t>- умение адекватно использовать знания о позитивных и негативных факторах, влияющих на здоровье;</w:t>
            </w:r>
          </w:p>
          <w:p w:rsidR="00DB2852" w:rsidRPr="00DB2852" w:rsidRDefault="00DB2852" w:rsidP="00DB2852">
            <w:pPr>
              <w:tabs>
                <w:tab w:val="left" w:pos="1134"/>
              </w:tabs>
              <w:suppressAutoHyphens/>
              <w:ind w:firstLine="709"/>
              <w:contextualSpacing/>
              <w:jc w:val="both"/>
              <w:rPr>
                <w:sz w:val="24"/>
                <w:szCs w:val="24"/>
              </w:rPr>
            </w:pPr>
            <w:r w:rsidRPr="00DB2852">
              <w:rPr>
                <w:sz w:val="24"/>
                <w:szCs w:val="24"/>
              </w:rPr>
              <w:t>- способность рационально организовать физическую и интеллектуальную деятельность;</w:t>
            </w:r>
          </w:p>
          <w:p w:rsidR="00DB2852" w:rsidRPr="00DB2852" w:rsidRDefault="00DB2852" w:rsidP="00DB2852">
            <w:pPr>
              <w:tabs>
                <w:tab w:val="left" w:pos="1134"/>
              </w:tabs>
              <w:suppressAutoHyphens/>
              <w:ind w:firstLine="709"/>
              <w:contextualSpacing/>
              <w:jc w:val="both"/>
              <w:rPr>
                <w:sz w:val="24"/>
                <w:szCs w:val="24"/>
              </w:rPr>
            </w:pPr>
            <w:r w:rsidRPr="00DB2852">
              <w:rPr>
                <w:sz w:val="24"/>
                <w:szCs w:val="24"/>
              </w:rPr>
              <w:t>- умение противостоять негативным факторам, приводящим к ухудшению здоровья;</w:t>
            </w:r>
          </w:p>
          <w:p w:rsidR="00DB2852" w:rsidRPr="00DB2852" w:rsidRDefault="00DB2852" w:rsidP="00DB2852">
            <w:pPr>
              <w:tabs>
                <w:tab w:val="left" w:pos="1134"/>
              </w:tabs>
              <w:suppressAutoHyphens/>
              <w:ind w:firstLine="709"/>
              <w:contextualSpacing/>
              <w:jc w:val="both"/>
              <w:rPr>
                <w:sz w:val="24"/>
                <w:szCs w:val="24"/>
              </w:rPr>
            </w:pPr>
            <w:r w:rsidRPr="00DB2852">
              <w:rPr>
                <w:sz w:val="24"/>
                <w:szCs w:val="24"/>
              </w:rPr>
              <w:t>- формирование умений позитивного коммуникативного общения с окружающими.</w:t>
            </w:r>
          </w:p>
          <w:p w:rsidR="00DB2852" w:rsidRPr="00DB2852" w:rsidRDefault="00DB2852" w:rsidP="00DB2852">
            <w:pPr>
              <w:ind w:firstLine="709"/>
              <w:contextualSpacing/>
              <w:jc w:val="center"/>
              <w:rPr>
                <w:b/>
                <w:sz w:val="24"/>
                <w:szCs w:val="24"/>
              </w:rPr>
            </w:pPr>
            <w:r w:rsidRPr="00DB2852">
              <w:rPr>
                <w:b/>
                <w:sz w:val="24"/>
                <w:szCs w:val="24"/>
              </w:rPr>
              <w:t>Виды УУД, формируемые на занятиях внеурочной деятельности:</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15"/>
              <w:gridCol w:w="2130"/>
              <w:gridCol w:w="3975"/>
              <w:gridCol w:w="2235"/>
            </w:tblGrid>
            <w:tr w:rsidR="00DB2852" w:rsidRPr="00DB2852" w:rsidTr="00A164A0">
              <w:trPr>
                <w:tblCellSpacing w:w="0" w:type="dxa"/>
              </w:trPr>
              <w:tc>
                <w:tcPr>
                  <w:tcW w:w="1815" w:type="dxa"/>
                  <w:hideMark/>
                </w:tcPr>
                <w:p w:rsidR="00DB2852" w:rsidRPr="00DB2852" w:rsidRDefault="00DB2852" w:rsidP="00A164A0">
                  <w:pPr>
                    <w:contextualSpacing/>
                    <w:jc w:val="center"/>
                    <w:rPr>
                      <w:sz w:val="24"/>
                      <w:szCs w:val="24"/>
                    </w:rPr>
                  </w:pPr>
                  <w:r w:rsidRPr="00DB2852">
                    <w:rPr>
                      <w:sz w:val="24"/>
                      <w:szCs w:val="24"/>
                    </w:rPr>
                    <w:t>Личностные</w:t>
                  </w:r>
                </w:p>
              </w:tc>
              <w:tc>
                <w:tcPr>
                  <w:tcW w:w="2130" w:type="dxa"/>
                  <w:hideMark/>
                </w:tcPr>
                <w:p w:rsidR="00DB2852" w:rsidRPr="00DB2852" w:rsidRDefault="00DB2852" w:rsidP="00A164A0">
                  <w:pPr>
                    <w:contextualSpacing/>
                    <w:jc w:val="center"/>
                    <w:rPr>
                      <w:sz w:val="24"/>
                      <w:szCs w:val="24"/>
                    </w:rPr>
                  </w:pPr>
                  <w:r w:rsidRPr="00DB2852">
                    <w:rPr>
                      <w:sz w:val="24"/>
                      <w:szCs w:val="24"/>
                    </w:rPr>
                    <w:t>Регулятивные</w:t>
                  </w:r>
                </w:p>
              </w:tc>
              <w:tc>
                <w:tcPr>
                  <w:tcW w:w="3975" w:type="dxa"/>
                  <w:hideMark/>
                </w:tcPr>
                <w:p w:rsidR="00DB2852" w:rsidRPr="00DB2852" w:rsidRDefault="00DB2852" w:rsidP="00A164A0">
                  <w:pPr>
                    <w:contextualSpacing/>
                    <w:jc w:val="center"/>
                    <w:rPr>
                      <w:sz w:val="24"/>
                      <w:szCs w:val="24"/>
                    </w:rPr>
                  </w:pPr>
                  <w:r w:rsidRPr="00DB2852">
                    <w:rPr>
                      <w:sz w:val="24"/>
                      <w:szCs w:val="24"/>
                    </w:rPr>
                    <w:t>Познавательные</w:t>
                  </w:r>
                </w:p>
              </w:tc>
              <w:tc>
                <w:tcPr>
                  <w:tcW w:w="2235" w:type="dxa"/>
                  <w:hideMark/>
                </w:tcPr>
                <w:p w:rsidR="00DB2852" w:rsidRPr="00DB2852" w:rsidRDefault="00DB2852" w:rsidP="00A164A0">
                  <w:pPr>
                    <w:contextualSpacing/>
                    <w:jc w:val="center"/>
                    <w:rPr>
                      <w:sz w:val="24"/>
                      <w:szCs w:val="24"/>
                    </w:rPr>
                  </w:pPr>
                  <w:r w:rsidRPr="00DB2852">
                    <w:rPr>
                      <w:sz w:val="24"/>
                      <w:szCs w:val="24"/>
                    </w:rPr>
                    <w:t>Коммуникативные</w:t>
                  </w:r>
                </w:p>
              </w:tc>
            </w:tr>
            <w:tr w:rsidR="00DB2852" w:rsidRPr="00DB2852" w:rsidTr="00A164A0">
              <w:trPr>
                <w:tblCellSpacing w:w="0" w:type="dxa"/>
              </w:trPr>
              <w:tc>
                <w:tcPr>
                  <w:tcW w:w="1815" w:type="dxa"/>
                  <w:hideMark/>
                </w:tcPr>
                <w:p w:rsidR="00DB2852" w:rsidRPr="00DB2852" w:rsidRDefault="00DB2852" w:rsidP="00A164A0">
                  <w:pPr>
                    <w:contextualSpacing/>
                    <w:jc w:val="center"/>
                    <w:rPr>
                      <w:sz w:val="24"/>
                      <w:szCs w:val="24"/>
                    </w:rPr>
                  </w:pPr>
                  <w:r w:rsidRPr="00DB2852">
                    <w:rPr>
                      <w:sz w:val="24"/>
                      <w:szCs w:val="24"/>
                    </w:rPr>
                    <w:t>1.Самоопре-деление</w:t>
                  </w:r>
                </w:p>
                <w:p w:rsidR="00DB2852" w:rsidRPr="00DB2852" w:rsidRDefault="00DB2852" w:rsidP="00A164A0">
                  <w:pPr>
                    <w:contextualSpacing/>
                    <w:jc w:val="center"/>
                    <w:rPr>
                      <w:sz w:val="24"/>
                      <w:szCs w:val="24"/>
                    </w:rPr>
                  </w:pPr>
                  <w:r w:rsidRPr="00DB2852">
                    <w:rPr>
                      <w:sz w:val="24"/>
                      <w:szCs w:val="24"/>
                    </w:rPr>
                    <w:t>2.Смысло-образование</w:t>
                  </w:r>
                </w:p>
              </w:tc>
              <w:tc>
                <w:tcPr>
                  <w:tcW w:w="2130" w:type="dxa"/>
                  <w:hideMark/>
                </w:tcPr>
                <w:p w:rsidR="00DB2852" w:rsidRPr="00DB2852" w:rsidRDefault="00DB2852" w:rsidP="00A164A0">
                  <w:pPr>
                    <w:contextualSpacing/>
                    <w:jc w:val="center"/>
                    <w:rPr>
                      <w:sz w:val="24"/>
                      <w:szCs w:val="24"/>
                    </w:rPr>
                  </w:pPr>
                  <w:r w:rsidRPr="00DB2852">
                    <w:rPr>
                      <w:sz w:val="24"/>
                      <w:szCs w:val="24"/>
                    </w:rPr>
                    <w:t>1.Соотнесение известного и неизвестного</w:t>
                  </w:r>
                </w:p>
                <w:p w:rsidR="00DB2852" w:rsidRPr="00DB2852" w:rsidRDefault="00DB2852" w:rsidP="00A164A0">
                  <w:pPr>
                    <w:contextualSpacing/>
                    <w:jc w:val="center"/>
                    <w:rPr>
                      <w:sz w:val="24"/>
                      <w:szCs w:val="24"/>
                    </w:rPr>
                  </w:pPr>
                  <w:r w:rsidRPr="00DB2852">
                    <w:rPr>
                      <w:sz w:val="24"/>
                      <w:szCs w:val="24"/>
                    </w:rPr>
                    <w:t>2.Планирование</w:t>
                  </w:r>
                </w:p>
                <w:p w:rsidR="00DB2852" w:rsidRPr="00DB2852" w:rsidRDefault="00DB2852" w:rsidP="00A164A0">
                  <w:pPr>
                    <w:contextualSpacing/>
                    <w:jc w:val="center"/>
                    <w:rPr>
                      <w:sz w:val="24"/>
                      <w:szCs w:val="24"/>
                    </w:rPr>
                  </w:pPr>
                  <w:r w:rsidRPr="00DB2852">
                    <w:rPr>
                      <w:sz w:val="24"/>
                      <w:szCs w:val="24"/>
                    </w:rPr>
                    <w:t>3.Оценка</w:t>
                  </w:r>
                </w:p>
                <w:p w:rsidR="00DB2852" w:rsidRPr="00DB2852" w:rsidRDefault="00DB2852" w:rsidP="00A164A0">
                  <w:pPr>
                    <w:contextualSpacing/>
                    <w:jc w:val="center"/>
                    <w:rPr>
                      <w:sz w:val="24"/>
                      <w:szCs w:val="24"/>
                    </w:rPr>
                  </w:pPr>
                  <w:r w:rsidRPr="00DB2852">
                    <w:rPr>
                      <w:sz w:val="24"/>
                      <w:szCs w:val="24"/>
                    </w:rPr>
                    <w:t>4.Способность к волевому усилию</w:t>
                  </w:r>
                </w:p>
              </w:tc>
              <w:tc>
                <w:tcPr>
                  <w:tcW w:w="3975" w:type="dxa"/>
                  <w:hideMark/>
                </w:tcPr>
                <w:p w:rsidR="00DB2852" w:rsidRPr="00DB2852" w:rsidRDefault="00DB2852" w:rsidP="00A164A0">
                  <w:pPr>
                    <w:contextualSpacing/>
                    <w:jc w:val="center"/>
                    <w:rPr>
                      <w:sz w:val="24"/>
                      <w:szCs w:val="24"/>
                    </w:rPr>
                  </w:pPr>
                  <w:r w:rsidRPr="00DB2852">
                    <w:rPr>
                      <w:sz w:val="24"/>
                      <w:szCs w:val="24"/>
                    </w:rPr>
                    <w:t>1.Формулирование цели</w:t>
                  </w:r>
                </w:p>
                <w:p w:rsidR="00DB2852" w:rsidRPr="00DB2852" w:rsidRDefault="00DB2852" w:rsidP="00A164A0">
                  <w:pPr>
                    <w:contextualSpacing/>
                    <w:jc w:val="center"/>
                    <w:rPr>
                      <w:sz w:val="24"/>
                      <w:szCs w:val="24"/>
                    </w:rPr>
                  </w:pPr>
                  <w:r w:rsidRPr="00DB2852">
                    <w:rPr>
                      <w:sz w:val="24"/>
                      <w:szCs w:val="24"/>
                    </w:rPr>
                    <w:t>2.Выделение необходимой информации</w:t>
                  </w:r>
                </w:p>
                <w:p w:rsidR="00DB2852" w:rsidRPr="00DB2852" w:rsidRDefault="00DB2852" w:rsidP="00A164A0">
                  <w:pPr>
                    <w:contextualSpacing/>
                    <w:jc w:val="center"/>
                    <w:rPr>
                      <w:sz w:val="24"/>
                      <w:szCs w:val="24"/>
                    </w:rPr>
                  </w:pPr>
                  <w:r w:rsidRPr="00DB2852">
                    <w:rPr>
                      <w:sz w:val="24"/>
                      <w:szCs w:val="24"/>
                    </w:rPr>
                    <w:t>3.Структурирование</w:t>
                  </w:r>
                </w:p>
                <w:p w:rsidR="00DB2852" w:rsidRPr="00DB2852" w:rsidRDefault="00DB2852" w:rsidP="00A164A0">
                  <w:pPr>
                    <w:contextualSpacing/>
                    <w:jc w:val="center"/>
                    <w:rPr>
                      <w:sz w:val="24"/>
                      <w:szCs w:val="24"/>
                    </w:rPr>
                  </w:pPr>
                  <w:r w:rsidRPr="00DB2852">
                    <w:rPr>
                      <w:sz w:val="24"/>
                      <w:szCs w:val="24"/>
                    </w:rPr>
                    <w:t>4.Выбор эффективных способов решения учебной задачи</w:t>
                  </w:r>
                </w:p>
                <w:p w:rsidR="00DB2852" w:rsidRPr="00DB2852" w:rsidRDefault="00DB2852" w:rsidP="00A164A0">
                  <w:pPr>
                    <w:contextualSpacing/>
                    <w:jc w:val="center"/>
                    <w:rPr>
                      <w:sz w:val="24"/>
                      <w:szCs w:val="24"/>
                    </w:rPr>
                  </w:pPr>
                  <w:r w:rsidRPr="00DB2852">
                    <w:rPr>
                      <w:sz w:val="24"/>
                      <w:szCs w:val="24"/>
                    </w:rPr>
                    <w:t>5.Рефлексия</w:t>
                  </w:r>
                </w:p>
                <w:p w:rsidR="00DB2852" w:rsidRPr="00DB2852" w:rsidRDefault="00DB2852" w:rsidP="00A164A0">
                  <w:pPr>
                    <w:contextualSpacing/>
                    <w:jc w:val="center"/>
                    <w:rPr>
                      <w:sz w:val="24"/>
                      <w:szCs w:val="24"/>
                    </w:rPr>
                  </w:pPr>
                  <w:r w:rsidRPr="00DB2852">
                    <w:rPr>
                      <w:sz w:val="24"/>
                      <w:szCs w:val="24"/>
                    </w:rPr>
                    <w:t>6.Анализ и синтез</w:t>
                  </w:r>
                </w:p>
                <w:p w:rsidR="00DB2852" w:rsidRPr="00DB2852" w:rsidRDefault="00DB2852" w:rsidP="00A164A0">
                  <w:pPr>
                    <w:contextualSpacing/>
                    <w:jc w:val="center"/>
                    <w:rPr>
                      <w:sz w:val="24"/>
                      <w:szCs w:val="24"/>
                    </w:rPr>
                  </w:pPr>
                  <w:r w:rsidRPr="00DB2852">
                    <w:rPr>
                      <w:sz w:val="24"/>
                      <w:szCs w:val="24"/>
                    </w:rPr>
                    <w:t>7.Сравнение</w:t>
                  </w:r>
                </w:p>
                <w:p w:rsidR="00DB2852" w:rsidRPr="00DB2852" w:rsidRDefault="00DB2852" w:rsidP="00A164A0">
                  <w:pPr>
                    <w:contextualSpacing/>
                    <w:jc w:val="center"/>
                    <w:rPr>
                      <w:sz w:val="24"/>
                      <w:szCs w:val="24"/>
                    </w:rPr>
                  </w:pPr>
                  <w:r w:rsidRPr="00DB2852">
                    <w:rPr>
                      <w:sz w:val="24"/>
                      <w:szCs w:val="24"/>
                    </w:rPr>
                    <w:t>8.Классификации</w:t>
                  </w:r>
                </w:p>
                <w:p w:rsidR="00DB2852" w:rsidRPr="00DB2852" w:rsidRDefault="00DB2852" w:rsidP="00A164A0">
                  <w:pPr>
                    <w:contextualSpacing/>
                    <w:jc w:val="center"/>
                    <w:rPr>
                      <w:sz w:val="24"/>
                      <w:szCs w:val="24"/>
                    </w:rPr>
                  </w:pPr>
                  <w:r w:rsidRPr="00DB2852">
                    <w:rPr>
                      <w:sz w:val="24"/>
                      <w:szCs w:val="24"/>
                    </w:rPr>
                    <w:t>9.Действия постановки и решения проблемы</w:t>
                  </w:r>
                </w:p>
              </w:tc>
              <w:tc>
                <w:tcPr>
                  <w:tcW w:w="2235" w:type="dxa"/>
                  <w:hideMark/>
                </w:tcPr>
                <w:p w:rsidR="00DB2852" w:rsidRPr="00DB2852" w:rsidRDefault="00DB2852" w:rsidP="00A164A0">
                  <w:pPr>
                    <w:contextualSpacing/>
                    <w:jc w:val="center"/>
                    <w:rPr>
                      <w:sz w:val="24"/>
                      <w:szCs w:val="24"/>
                    </w:rPr>
                  </w:pPr>
                  <w:r w:rsidRPr="00DB2852">
                    <w:rPr>
                      <w:sz w:val="24"/>
                      <w:szCs w:val="24"/>
                    </w:rPr>
                    <w:t>1.Строить продуктивное взаимодействие между сверстниками и педагогами</w:t>
                  </w:r>
                </w:p>
                <w:p w:rsidR="00DB2852" w:rsidRPr="00DB2852" w:rsidRDefault="00DB2852" w:rsidP="00A164A0">
                  <w:pPr>
                    <w:contextualSpacing/>
                    <w:jc w:val="center"/>
                    <w:rPr>
                      <w:sz w:val="24"/>
                      <w:szCs w:val="24"/>
                    </w:rPr>
                  </w:pPr>
                  <w:r w:rsidRPr="00DB2852">
                    <w:rPr>
                      <w:sz w:val="24"/>
                      <w:szCs w:val="24"/>
                    </w:rPr>
                    <w:t>2.Постановка вопросов</w:t>
                  </w:r>
                </w:p>
                <w:p w:rsidR="00DB2852" w:rsidRPr="00DB2852" w:rsidRDefault="00DB2852" w:rsidP="00A164A0">
                  <w:pPr>
                    <w:contextualSpacing/>
                    <w:jc w:val="center"/>
                    <w:rPr>
                      <w:sz w:val="24"/>
                      <w:szCs w:val="24"/>
                    </w:rPr>
                  </w:pPr>
                  <w:r w:rsidRPr="00DB2852">
                    <w:rPr>
                      <w:sz w:val="24"/>
                      <w:szCs w:val="24"/>
                    </w:rPr>
                    <w:t>3.Разрешение конфликтов</w:t>
                  </w:r>
                </w:p>
              </w:tc>
            </w:tr>
          </w:tbl>
          <w:p w:rsidR="00DB2852" w:rsidRPr="00DB2852" w:rsidRDefault="00DB2852" w:rsidP="00DB2852">
            <w:pPr>
              <w:suppressAutoHyphens/>
              <w:ind w:firstLine="709"/>
              <w:contextualSpacing/>
              <w:jc w:val="center"/>
              <w:rPr>
                <w:rFonts w:eastAsia="Calibri"/>
                <w:b/>
                <w:i/>
                <w:sz w:val="24"/>
                <w:szCs w:val="24"/>
                <w:lang w:eastAsia="ar-SA"/>
              </w:rPr>
            </w:pPr>
            <w:r w:rsidRPr="00DB2852">
              <w:rPr>
                <w:rFonts w:eastAsia="Calibri"/>
                <w:b/>
                <w:i/>
                <w:sz w:val="24"/>
                <w:szCs w:val="24"/>
                <w:lang w:eastAsia="ar-SA"/>
              </w:rPr>
              <w:t>Оздоровительные результаты программы внеурочной деятельности:</w:t>
            </w:r>
          </w:p>
          <w:p w:rsidR="00DB2852" w:rsidRPr="00DB2852" w:rsidRDefault="00DB2852" w:rsidP="00DB2852">
            <w:pPr>
              <w:suppressAutoHyphens/>
              <w:ind w:firstLine="709"/>
              <w:contextualSpacing/>
              <w:jc w:val="both"/>
              <w:rPr>
                <w:rFonts w:eastAsia="Calibri"/>
                <w:sz w:val="24"/>
                <w:szCs w:val="24"/>
                <w:lang w:eastAsia="ar-SA"/>
              </w:rPr>
            </w:pPr>
            <w:r w:rsidRPr="00DB2852">
              <w:rPr>
                <w:rFonts w:eastAsia="Calibri"/>
                <w:sz w:val="24"/>
                <w:szCs w:val="24"/>
                <w:lang w:eastAsia="ar-SA"/>
              </w:rPr>
              <w:t>- осознание  обучающимися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DB2852" w:rsidRPr="00DB2852" w:rsidRDefault="00DB2852" w:rsidP="00DB2852">
            <w:pPr>
              <w:suppressAutoHyphens/>
              <w:ind w:firstLine="709"/>
              <w:contextualSpacing/>
              <w:jc w:val="both"/>
              <w:rPr>
                <w:rFonts w:eastAsia="Calibri"/>
                <w:sz w:val="24"/>
                <w:szCs w:val="24"/>
                <w:lang w:eastAsia="ar-SA"/>
              </w:rPr>
            </w:pPr>
            <w:r w:rsidRPr="00DB2852">
              <w:rPr>
                <w:rFonts w:eastAsia="Calibri"/>
                <w:sz w:val="24"/>
                <w:szCs w:val="24"/>
                <w:lang w:eastAsia="ar-SA"/>
              </w:rPr>
              <w:t>- социальная адаптация детей, расширение сферы общения, приобретение опыта взаимодействия с окружающим миром.</w:t>
            </w:r>
          </w:p>
          <w:p w:rsidR="00DB2852" w:rsidRPr="00DB2852" w:rsidRDefault="00DB2852" w:rsidP="00DB2852">
            <w:pPr>
              <w:ind w:firstLine="709"/>
              <w:contextualSpacing/>
              <w:jc w:val="both"/>
              <w:rPr>
                <w:rFonts w:eastAsia="Calibri"/>
                <w:sz w:val="24"/>
                <w:szCs w:val="24"/>
                <w:lang w:eastAsia="ar-SA"/>
              </w:rPr>
            </w:pPr>
            <w:r w:rsidRPr="00DB2852">
              <w:rPr>
                <w:rFonts w:eastAsia="Calibri"/>
                <w:sz w:val="24"/>
                <w:szCs w:val="24"/>
                <w:lang w:eastAsia="ar-SA"/>
              </w:rPr>
              <w:t>Первостепенным результатом реализации программы внеурочной деятельности будет сознательное отношение обучающихся к собственному здоровью.</w:t>
            </w:r>
          </w:p>
          <w:p w:rsidR="00DB2852" w:rsidRPr="00DB2852" w:rsidRDefault="00DB2852" w:rsidP="00DB2852">
            <w:pPr>
              <w:contextualSpacing/>
              <w:jc w:val="both"/>
              <w:rPr>
                <w:rFonts w:eastAsia="Calibri" w:cs="Calibri"/>
                <w:b/>
                <w:sz w:val="24"/>
                <w:szCs w:val="24"/>
                <w:lang w:eastAsia="ar-SA"/>
              </w:rPr>
            </w:pPr>
            <w:r w:rsidRPr="00DB2852">
              <w:rPr>
                <w:b/>
                <w:sz w:val="24"/>
                <w:szCs w:val="24"/>
              </w:rPr>
              <w:t xml:space="preserve">           Предметные результаты:</w:t>
            </w:r>
            <w:r w:rsidRPr="00DB2852">
              <w:rPr>
                <w:sz w:val="24"/>
                <w:szCs w:val="24"/>
              </w:rPr>
              <w:t xml:space="preserve"> Приобретаемый опыт проявляется в знаниях и способах </w:t>
            </w:r>
            <w:r w:rsidRPr="00DB2852">
              <w:rPr>
                <w:sz w:val="24"/>
                <w:szCs w:val="24"/>
              </w:rPr>
              <w:lastRenderedPageBreak/>
              <w:t>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p>
          <w:p w:rsidR="00DB2852" w:rsidRPr="00DB2852" w:rsidRDefault="00DB2852" w:rsidP="00DB2852">
            <w:pPr>
              <w:ind w:firstLine="830"/>
              <w:contextualSpacing/>
              <w:jc w:val="both"/>
              <w:rPr>
                <w:rFonts w:eastAsia="Calibri" w:cs="Calibri"/>
                <w:sz w:val="24"/>
                <w:szCs w:val="24"/>
                <w:lang w:eastAsia="ar-SA"/>
              </w:rPr>
            </w:pPr>
            <w:r w:rsidRPr="00DB2852">
              <w:rPr>
                <w:rFonts w:eastAsia="Calibri" w:cs="Calibri"/>
                <w:sz w:val="24"/>
                <w:szCs w:val="24"/>
                <w:lang w:eastAsia="ar-SA"/>
              </w:rPr>
              <w:t>В ходе реализация программы внеурочной деятельности по спортивно-оздоровительному направлению «</w:t>
            </w:r>
            <w:r w:rsidRPr="00DB2852">
              <w:rPr>
                <w:rFonts w:cs="Calibri"/>
                <w:sz w:val="24"/>
                <w:szCs w:val="24"/>
                <w:lang w:eastAsia="ar-SA"/>
              </w:rPr>
              <w:t>Спортивные игры</w:t>
            </w:r>
            <w:r w:rsidRPr="00DB2852">
              <w:rPr>
                <w:rFonts w:eastAsia="Calibri" w:cs="Calibri"/>
                <w:sz w:val="24"/>
                <w:szCs w:val="24"/>
                <w:lang w:eastAsia="ar-SA"/>
              </w:rPr>
              <w:t xml:space="preserve">» обучающиеся  </w:t>
            </w:r>
            <w:r w:rsidRPr="00DB2852">
              <w:rPr>
                <w:rFonts w:eastAsia="Calibri" w:cs="Calibri"/>
                <w:b/>
                <w:sz w:val="24"/>
                <w:szCs w:val="24"/>
                <w:lang w:eastAsia="ar-SA"/>
              </w:rPr>
              <w:t>должны знать:</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особенности воздействия двигательной активности на организм человека;</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правила оказания первой помощи;</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способы сохранения и укрепление  здоровья;</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xml:space="preserve">- свои права и права других людей; </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xml:space="preserve">- влияние здоровья на успешную учебную деятельность; </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xml:space="preserve">- значение физических упражнений для сохранения и укрепления здоровья; </w:t>
            </w:r>
          </w:p>
          <w:p w:rsidR="00DB2852" w:rsidRPr="00DB2852" w:rsidRDefault="00DB2852" w:rsidP="00DB2852">
            <w:pPr>
              <w:suppressAutoHyphens/>
              <w:contextualSpacing/>
              <w:jc w:val="both"/>
              <w:rPr>
                <w:rFonts w:eastAsia="Calibri" w:cs="Calibri"/>
                <w:b/>
                <w:sz w:val="24"/>
                <w:szCs w:val="24"/>
                <w:lang w:eastAsia="ar-SA"/>
              </w:rPr>
            </w:pPr>
            <w:r w:rsidRPr="00DB2852">
              <w:rPr>
                <w:rFonts w:eastAsia="Calibri" w:cs="Calibri"/>
                <w:b/>
                <w:sz w:val="24"/>
                <w:szCs w:val="24"/>
                <w:lang w:eastAsia="ar-SA"/>
              </w:rPr>
              <w:t>должны уметь:</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составлять индивидуальный режим дня и соблюдать его;</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выполнять физические упражнения для развития физических навыков;</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xml:space="preserve">- заботиться о своем здоровье; </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применять коммуникативные и презентационные навыки;</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оказывать первую медицинскую помощь при травмах;</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находить выход из стрессовых ситуаций;</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принимать разумные решения по поводу личного здоровья, а также  сохранения и улучшения безопасной и здоровой среды обитания;</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адекватно оценивать своё поведение в жизненных ситуациях;</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отвечать за свои поступки;</w:t>
            </w:r>
          </w:p>
          <w:p w:rsidR="00DB2852" w:rsidRPr="00DB2852" w:rsidRDefault="00DB2852" w:rsidP="00DB2852">
            <w:pPr>
              <w:suppressAutoHyphens/>
              <w:contextualSpacing/>
              <w:jc w:val="both"/>
              <w:rPr>
                <w:rFonts w:eastAsia="Calibri" w:cs="Calibri"/>
                <w:sz w:val="24"/>
                <w:szCs w:val="24"/>
                <w:lang w:eastAsia="ar-SA"/>
              </w:rPr>
            </w:pPr>
            <w:r w:rsidRPr="00DB2852">
              <w:rPr>
                <w:rFonts w:eastAsia="Calibri" w:cs="Calibri"/>
                <w:sz w:val="24"/>
                <w:szCs w:val="24"/>
                <w:lang w:eastAsia="ar-SA"/>
              </w:rPr>
              <w:t>- отстаивать свою нравственную позицию в ситуации выбора.</w:t>
            </w:r>
          </w:p>
          <w:p w:rsidR="00DB2852" w:rsidRPr="00DB2852" w:rsidRDefault="00DB2852" w:rsidP="00DB2852">
            <w:pPr>
              <w:tabs>
                <w:tab w:val="left" w:pos="709"/>
                <w:tab w:val="left" w:pos="851"/>
              </w:tabs>
              <w:contextualSpacing/>
              <w:jc w:val="both"/>
              <w:rPr>
                <w:rFonts w:eastAsia="Calibri" w:cs="Calibri"/>
                <w:sz w:val="24"/>
                <w:szCs w:val="24"/>
                <w:lang w:eastAsia="ar-SA"/>
              </w:rPr>
            </w:pPr>
            <w:r w:rsidRPr="00DB2852">
              <w:rPr>
                <w:rFonts w:eastAsia="Calibri" w:cs="Calibri"/>
                <w:b/>
                <w:sz w:val="24"/>
                <w:szCs w:val="24"/>
                <w:lang w:eastAsia="ar-SA"/>
              </w:rPr>
              <w:t xml:space="preserve">           </w:t>
            </w:r>
            <w:r w:rsidRPr="00DB2852">
              <w:rPr>
                <w:rFonts w:eastAsia="Calibri" w:cs="Calibri"/>
                <w:sz w:val="24"/>
                <w:szCs w:val="24"/>
                <w:lang w:eastAsia="ar-SA"/>
              </w:rPr>
              <w:t>В ходе реализация программы внеурочной деятельности по спортивно-оздоровительному направлению «</w:t>
            </w:r>
            <w:r w:rsidRPr="00DB2852">
              <w:rPr>
                <w:sz w:val="24"/>
                <w:szCs w:val="24"/>
                <w:lang w:eastAsia="ar-SA"/>
              </w:rPr>
              <w:t>Спортивные игры</w:t>
            </w:r>
            <w:r w:rsidRPr="00DB2852">
              <w:rPr>
                <w:rFonts w:eastAsia="Calibri" w:cs="Calibri"/>
                <w:sz w:val="24"/>
                <w:szCs w:val="24"/>
                <w:lang w:eastAsia="ar-SA"/>
              </w:rPr>
              <w:t xml:space="preserve">» обучающиеся </w:t>
            </w:r>
            <w:r w:rsidRPr="00DB2852">
              <w:rPr>
                <w:rFonts w:eastAsia="Calibri" w:cs="Calibri"/>
                <w:b/>
                <w:sz w:val="24"/>
                <w:szCs w:val="24"/>
                <w:lang w:eastAsia="ar-SA"/>
              </w:rPr>
              <w:t>смогут получить знания</w:t>
            </w:r>
            <w:r w:rsidRPr="00DB2852">
              <w:rPr>
                <w:rFonts w:eastAsia="Calibri" w:cs="Calibri"/>
                <w:sz w:val="24"/>
                <w:szCs w:val="24"/>
                <w:lang w:eastAsia="ar-SA"/>
              </w:rPr>
              <w:t xml:space="preserve">: </w:t>
            </w:r>
          </w:p>
          <w:p w:rsidR="00DB2852" w:rsidRPr="00DB2852" w:rsidRDefault="00DB2852" w:rsidP="00DB2852">
            <w:pPr>
              <w:tabs>
                <w:tab w:val="left" w:pos="582"/>
              </w:tabs>
              <w:ind w:right="20"/>
              <w:contextualSpacing/>
              <w:jc w:val="both"/>
              <w:rPr>
                <w:sz w:val="24"/>
                <w:szCs w:val="24"/>
              </w:rPr>
            </w:pPr>
            <w:r w:rsidRPr="00DB2852">
              <w:rPr>
                <w:sz w:val="24"/>
                <w:szCs w:val="24"/>
              </w:rPr>
              <w:t xml:space="preserve">- значение </w:t>
            </w:r>
            <w:r w:rsidRPr="00DB2852">
              <w:rPr>
                <w:rFonts w:cs="Calibri"/>
                <w:sz w:val="24"/>
                <w:szCs w:val="24"/>
                <w:lang w:eastAsia="ar-SA"/>
              </w:rPr>
              <w:t>спортивных игр</w:t>
            </w:r>
            <w:r w:rsidRPr="00DB2852">
              <w:rPr>
                <w:sz w:val="24"/>
                <w:szCs w:val="24"/>
              </w:rPr>
              <w:t xml:space="preserve"> в развитии физических способно</w:t>
            </w:r>
            <w:r w:rsidRPr="00DB2852">
              <w:rPr>
                <w:sz w:val="24"/>
                <w:szCs w:val="24"/>
              </w:rPr>
              <w:softHyphen/>
              <w:t>стей и совершенствовании функциональных возможностей организма занимающихся;</w:t>
            </w:r>
          </w:p>
          <w:p w:rsidR="00DB2852" w:rsidRPr="00DB2852" w:rsidRDefault="00DB2852" w:rsidP="00DB2852">
            <w:pPr>
              <w:tabs>
                <w:tab w:val="left" w:pos="586"/>
              </w:tabs>
              <w:ind w:right="20"/>
              <w:contextualSpacing/>
              <w:jc w:val="both"/>
              <w:rPr>
                <w:sz w:val="24"/>
                <w:szCs w:val="24"/>
              </w:rPr>
            </w:pPr>
            <w:r w:rsidRPr="00DB2852">
              <w:rPr>
                <w:sz w:val="24"/>
                <w:szCs w:val="24"/>
              </w:rPr>
              <w:t xml:space="preserve">- правила безопасного поведения во время занятий </w:t>
            </w:r>
            <w:r w:rsidRPr="00DB2852">
              <w:rPr>
                <w:rFonts w:cs="Calibri"/>
                <w:sz w:val="24"/>
                <w:szCs w:val="24"/>
                <w:lang w:eastAsia="ar-SA"/>
              </w:rPr>
              <w:t>спортивными играми</w:t>
            </w:r>
            <w:r w:rsidRPr="00DB2852">
              <w:rPr>
                <w:sz w:val="24"/>
                <w:szCs w:val="24"/>
              </w:rPr>
              <w:t>;</w:t>
            </w:r>
          </w:p>
          <w:p w:rsidR="00DB2852" w:rsidRPr="00DB2852" w:rsidRDefault="00DB2852" w:rsidP="00DB2852">
            <w:pPr>
              <w:tabs>
                <w:tab w:val="left" w:pos="582"/>
              </w:tabs>
              <w:ind w:right="20"/>
              <w:contextualSpacing/>
              <w:jc w:val="both"/>
              <w:rPr>
                <w:sz w:val="24"/>
                <w:szCs w:val="24"/>
              </w:rPr>
            </w:pPr>
            <w:r w:rsidRPr="00DB2852">
              <w:rPr>
                <w:sz w:val="24"/>
                <w:szCs w:val="24"/>
              </w:rPr>
              <w:t>- названия разучиваемых технических приёмов игр и основы правильной техники;</w:t>
            </w:r>
          </w:p>
          <w:p w:rsidR="00DB2852" w:rsidRPr="00DB2852" w:rsidRDefault="00DB2852" w:rsidP="00DB2852">
            <w:pPr>
              <w:tabs>
                <w:tab w:val="left" w:pos="586"/>
              </w:tabs>
              <w:ind w:right="20"/>
              <w:contextualSpacing/>
              <w:jc w:val="both"/>
              <w:rPr>
                <w:sz w:val="24"/>
                <w:szCs w:val="24"/>
              </w:rPr>
            </w:pPr>
            <w:r w:rsidRPr="00DB2852">
              <w:rPr>
                <w:sz w:val="24"/>
                <w:szCs w:val="24"/>
              </w:rPr>
              <w:t>- наиболее типичные ошибки при выполнении техниче</w:t>
            </w:r>
            <w:r w:rsidRPr="00DB2852">
              <w:rPr>
                <w:sz w:val="24"/>
                <w:szCs w:val="24"/>
              </w:rPr>
              <w:softHyphen/>
              <w:t>ских приёмов и тактических действий;</w:t>
            </w:r>
          </w:p>
          <w:p w:rsidR="00DB2852" w:rsidRPr="00DB2852" w:rsidRDefault="00DB2852" w:rsidP="00DB2852">
            <w:pPr>
              <w:tabs>
                <w:tab w:val="left" w:pos="586"/>
              </w:tabs>
              <w:ind w:right="20"/>
              <w:contextualSpacing/>
              <w:jc w:val="both"/>
              <w:rPr>
                <w:sz w:val="24"/>
                <w:szCs w:val="24"/>
              </w:rPr>
            </w:pPr>
            <w:r w:rsidRPr="00DB2852">
              <w:rPr>
                <w:sz w:val="24"/>
                <w:szCs w:val="24"/>
              </w:rPr>
              <w:t>- упражнения для развития физических способностей (скоростных, скоростно-силовых, координационных, вынос</w:t>
            </w:r>
            <w:r w:rsidRPr="00DB2852">
              <w:rPr>
                <w:sz w:val="24"/>
                <w:szCs w:val="24"/>
              </w:rPr>
              <w:softHyphen/>
              <w:t>ливости, гибкости);</w:t>
            </w:r>
          </w:p>
          <w:p w:rsidR="00DB2852" w:rsidRPr="00DB2852" w:rsidRDefault="00DB2852" w:rsidP="00DB2852">
            <w:pPr>
              <w:tabs>
                <w:tab w:val="left" w:pos="586"/>
              </w:tabs>
              <w:ind w:right="20"/>
              <w:contextualSpacing/>
              <w:jc w:val="both"/>
              <w:rPr>
                <w:sz w:val="24"/>
                <w:szCs w:val="24"/>
              </w:rPr>
            </w:pPr>
            <w:r w:rsidRPr="00DB2852">
              <w:rPr>
                <w:sz w:val="24"/>
                <w:szCs w:val="24"/>
              </w:rPr>
              <w:t>- контрольные упражнения (двигательные тесты) для оценки физической и технической подготовленности и тре</w:t>
            </w:r>
            <w:r w:rsidRPr="00DB2852">
              <w:rPr>
                <w:sz w:val="24"/>
                <w:szCs w:val="24"/>
              </w:rPr>
              <w:softHyphen/>
              <w:t>бования к технике и правилам их выполнения;</w:t>
            </w:r>
          </w:p>
          <w:p w:rsidR="00DB2852" w:rsidRPr="00DB2852" w:rsidRDefault="00DB2852" w:rsidP="00DB2852">
            <w:pPr>
              <w:tabs>
                <w:tab w:val="left" w:pos="582"/>
              </w:tabs>
              <w:ind w:right="20"/>
              <w:contextualSpacing/>
              <w:jc w:val="both"/>
              <w:rPr>
                <w:sz w:val="24"/>
                <w:szCs w:val="24"/>
              </w:rPr>
            </w:pPr>
            <w:r w:rsidRPr="00DB2852">
              <w:rPr>
                <w:sz w:val="24"/>
                <w:szCs w:val="24"/>
              </w:rPr>
              <w:t xml:space="preserve">- основное содержание правил соревнований по </w:t>
            </w:r>
            <w:r w:rsidRPr="00DB2852">
              <w:rPr>
                <w:rFonts w:cs="Calibri"/>
                <w:sz w:val="24"/>
                <w:szCs w:val="24"/>
                <w:lang w:eastAsia="ar-SA"/>
              </w:rPr>
              <w:t>спортивным играм</w:t>
            </w:r>
            <w:r w:rsidRPr="00DB2852">
              <w:rPr>
                <w:sz w:val="24"/>
                <w:szCs w:val="24"/>
              </w:rPr>
              <w:t>;</w:t>
            </w:r>
          </w:p>
          <w:p w:rsidR="00DB2852" w:rsidRPr="00DB2852" w:rsidRDefault="00DB2852" w:rsidP="00DB2852">
            <w:pPr>
              <w:tabs>
                <w:tab w:val="left" w:pos="573"/>
              </w:tabs>
              <w:contextualSpacing/>
              <w:jc w:val="both"/>
              <w:rPr>
                <w:sz w:val="24"/>
                <w:szCs w:val="24"/>
              </w:rPr>
            </w:pPr>
            <w:r w:rsidRPr="00DB2852">
              <w:rPr>
                <w:sz w:val="24"/>
                <w:szCs w:val="24"/>
              </w:rPr>
              <w:t>- жесты  судьи</w:t>
            </w:r>
            <w:r w:rsidRPr="00DB2852">
              <w:rPr>
                <w:rFonts w:cs="Calibri"/>
                <w:sz w:val="24"/>
                <w:szCs w:val="24"/>
                <w:lang w:eastAsia="ar-SA"/>
              </w:rPr>
              <w:t xml:space="preserve"> спортивных игр</w:t>
            </w:r>
            <w:r w:rsidRPr="00DB2852">
              <w:rPr>
                <w:sz w:val="24"/>
                <w:szCs w:val="24"/>
              </w:rPr>
              <w:t xml:space="preserve">; </w:t>
            </w:r>
          </w:p>
          <w:p w:rsidR="00DB2852" w:rsidRPr="00DB2852" w:rsidRDefault="00DB2852" w:rsidP="00DB2852">
            <w:pPr>
              <w:tabs>
                <w:tab w:val="left" w:pos="582"/>
              </w:tabs>
              <w:ind w:right="20"/>
              <w:contextualSpacing/>
              <w:jc w:val="both"/>
              <w:rPr>
                <w:sz w:val="24"/>
                <w:szCs w:val="24"/>
              </w:rPr>
            </w:pPr>
            <w:r w:rsidRPr="00DB2852">
              <w:rPr>
                <w:sz w:val="24"/>
                <w:szCs w:val="24"/>
              </w:rPr>
              <w:t xml:space="preserve">- игровые упражнения, подвижные игры и эстафеты с элементами </w:t>
            </w:r>
            <w:r w:rsidRPr="00DB2852">
              <w:rPr>
                <w:rFonts w:cs="Calibri"/>
                <w:sz w:val="24"/>
                <w:szCs w:val="24"/>
                <w:lang w:eastAsia="ar-SA"/>
              </w:rPr>
              <w:t>спортивных игр</w:t>
            </w:r>
            <w:r w:rsidRPr="00DB2852">
              <w:rPr>
                <w:sz w:val="24"/>
                <w:szCs w:val="24"/>
              </w:rPr>
              <w:t>;</w:t>
            </w:r>
          </w:p>
          <w:p w:rsidR="00DB2852" w:rsidRPr="00DB2852" w:rsidRDefault="00DB2852" w:rsidP="00DB2852">
            <w:pPr>
              <w:ind w:left="20"/>
              <w:contextualSpacing/>
              <w:rPr>
                <w:b/>
                <w:sz w:val="24"/>
                <w:szCs w:val="24"/>
              </w:rPr>
            </w:pPr>
            <w:r w:rsidRPr="00DB2852">
              <w:rPr>
                <w:b/>
                <w:sz w:val="24"/>
                <w:szCs w:val="24"/>
              </w:rPr>
              <w:t>могут научиться:</w:t>
            </w:r>
          </w:p>
          <w:p w:rsidR="00DB2852" w:rsidRPr="00DB2852" w:rsidRDefault="00DB2852" w:rsidP="00DB2852">
            <w:pPr>
              <w:tabs>
                <w:tab w:val="left" w:pos="591"/>
              </w:tabs>
              <w:ind w:right="20"/>
              <w:contextualSpacing/>
              <w:jc w:val="both"/>
              <w:rPr>
                <w:sz w:val="24"/>
                <w:szCs w:val="24"/>
              </w:rPr>
            </w:pPr>
            <w:r w:rsidRPr="00DB2852">
              <w:rPr>
                <w:sz w:val="24"/>
                <w:szCs w:val="24"/>
              </w:rPr>
              <w:t xml:space="preserve">- соблюдать меры безопасности и правила профилактики травматизма на занятиях </w:t>
            </w:r>
            <w:r w:rsidRPr="00DB2852">
              <w:rPr>
                <w:rFonts w:cs="Calibri"/>
                <w:sz w:val="24"/>
                <w:szCs w:val="24"/>
                <w:lang w:eastAsia="ar-SA"/>
              </w:rPr>
              <w:t xml:space="preserve">спортивными </w:t>
            </w:r>
            <w:r w:rsidRPr="00DB2852">
              <w:rPr>
                <w:rFonts w:cs="Calibri"/>
                <w:sz w:val="24"/>
                <w:szCs w:val="24"/>
                <w:lang w:eastAsia="ar-SA"/>
              </w:rPr>
              <w:lastRenderedPageBreak/>
              <w:t>играми</w:t>
            </w:r>
            <w:r w:rsidRPr="00DB2852">
              <w:rPr>
                <w:sz w:val="24"/>
                <w:szCs w:val="24"/>
              </w:rPr>
              <w:t>;</w:t>
            </w:r>
          </w:p>
          <w:p w:rsidR="00DB2852" w:rsidRPr="00DB2852" w:rsidRDefault="00DB2852" w:rsidP="00DB2852">
            <w:pPr>
              <w:tabs>
                <w:tab w:val="left" w:pos="582"/>
              </w:tabs>
              <w:ind w:right="20"/>
              <w:contextualSpacing/>
              <w:jc w:val="both"/>
              <w:rPr>
                <w:sz w:val="24"/>
                <w:szCs w:val="24"/>
              </w:rPr>
            </w:pPr>
            <w:r w:rsidRPr="00DB2852">
              <w:rPr>
                <w:sz w:val="24"/>
                <w:szCs w:val="24"/>
              </w:rPr>
              <w:t>- выполнять технические приёмы и тактические дей</w:t>
            </w:r>
            <w:r w:rsidRPr="00DB2852">
              <w:rPr>
                <w:sz w:val="24"/>
                <w:szCs w:val="24"/>
              </w:rPr>
              <w:softHyphen/>
              <w:t>ствия;</w:t>
            </w:r>
          </w:p>
          <w:p w:rsidR="00DB2852" w:rsidRPr="00DB2852" w:rsidRDefault="00DB2852" w:rsidP="00DB2852">
            <w:pPr>
              <w:tabs>
                <w:tab w:val="left" w:pos="586"/>
              </w:tabs>
              <w:ind w:right="20"/>
              <w:contextualSpacing/>
              <w:jc w:val="both"/>
              <w:rPr>
                <w:sz w:val="24"/>
                <w:szCs w:val="24"/>
              </w:rPr>
            </w:pPr>
            <w:r w:rsidRPr="00DB2852">
              <w:rPr>
                <w:sz w:val="24"/>
                <w:szCs w:val="24"/>
              </w:rPr>
              <w:t>- контролировать своё самочувствие (функциональное со</w:t>
            </w:r>
            <w:r w:rsidRPr="00DB2852">
              <w:rPr>
                <w:sz w:val="24"/>
                <w:szCs w:val="24"/>
              </w:rPr>
              <w:softHyphen/>
              <w:t xml:space="preserve">стояние организма) на занятиях </w:t>
            </w:r>
            <w:r w:rsidRPr="00DB2852">
              <w:rPr>
                <w:rFonts w:cs="Calibri"/>
                <w:sz w:val="24"/>
                <w:szCs w:val="24"/>
                <w:lang w:eastAsia="ar-SA"/>
              </w:rPr>
              <w:t>спортивными играми</w:t>
            </w:r>
            <w:r w:rsidRPr="00DB2852">
              <w:rPr>
                <w:sz w:val="24"/>
                <w:szCs w:val="24"/>
              </w:rPr>
              <w:t>;</w:t>
            </w:r>
          </w:p>
          <w:p w:rsidR="00DB2852" w:rsidRPr="00DB2852" w:rsidRDefault="00DB2852" w:rsidP="00DB2852">
            <w:pPr>
              <w:tabs>
                <w:tab w:val="left" w:pos="578"/>
              </w:tabs>
              <w:contextualSpacing/>
              <w:jc w:val="both"/>
              <w:rPr>
                <w:sz w:val="24"/>
                <w:szCs w:val="24"/>
              </w:rPr>
            </w:pPr>
            <w:r w:rsidRPr="00DB2852">
              <w:rPr>
                <w:sz w:val="24"/>
                <w:szCs w:val="24"/>
              </w:rPr>
              <w:t xml:space="preserve">- играть в </w:t>
            </w:r>
            <w:r w:rsidRPr="00DB2852">
              <w:rPr>
                <w:rFonts w:cs="Calibri"/>
                <w:sz w:val="24"/>
                <w:szCs w:val="24"/>
                <w:lang w:eastAsia="ar-SA"/>
              </w:rPr>
              <w:t>спортивные игры</w:t>
            </w:r>
            <w:r w:rsidRPr="00DB2852">
              <w:rPr>
                <w:sz w:val="24"/>
                <w:szCs w:val="24"/>
              </w:rPr>
              <w:t xml:space="preserve"> с соблюдением основных правил;</w:t>
            </w:r>
          </w:p>
          <w:p w:rsidR="00DB2852" w:rsidRPr="00DB2852" w:rsidRDefault="00DB2852" w:rsidP="00DB2852">
            <w:pPr>
              <w:tabs>
                <w:tab w:val="left" w:pos="563"/>
              </w:tabs>
              <w:contextualSpacing/>
              <w:jc w:val="both"/>
              <w:rPr>
                <w:sz w:val="24"/>
                <w:szCs w:val="24"/>
              </w:rPr>
            </w:pPr>
            <w:r w:rsidRPr="00DB2852">
              <w:rPr>
                <w:sz w:val="24"/>
                <w:szCs w:val="24"/>
              </w:rPr>
              <w:t>- демонстрировать жесты  судьи</w:t>
            </w:r>
            <w:r w:rsidRPr="00DB2852">
              <w:rPr>
                <w:rFonts w:cs="Calibri"/>
                <w:sz w:val="24"/>
                <w:szCs w:val="24"/>
                <w:lang w:eastAsia="ar-SA"/>
              </w:rPr>
              <w:t xml:space="preserve"> спортивных игр</w:t>
            </w:r>
            <w:r w:rsidRPr="00DB2852">
              <w:rPr>
                <w:sz w:val="24"/>
                <w:szCs w:val="24"/>
              </w:rPr>
              <w:t>;</w:t>
            </w:r>
          </w:p>
          <w:p w:rsidR="00DB2852" w:rsidRPr="00DB2852" w:rsidRDefault="00DB2852" w:rsidP="00DB2852">
            <w:pPr>
              <w:tabs>
                <w:tab w:val="left" w:pos="563"/>
              </w:tabs>
              <w:contextualSpacing/>
              <w:jc w:val="both"/>
              <w:rPr>
                <w:sz w:val="24"/>
                <w:szCs w:val="24"/>
              </w:rPr>
            </w:pPr>
            <w:r w:rsidRPr="00DB2852">
              <w:rPr>
                <w:sz w:val="24"/>
                <w:szCs w:val="24"/>
              </w:rPr>
              <w:t xml:space="preserve">- проводить судейство </w:t>
            </w:r>
            <w:r w:rsidRPr="00DB2852">
              <w:rPr>
                <w:rFonts w:cs="Calibri"/>
                <w:sz w:val="24"/>
                <w:szCs w:val="24"/>
                <w:lang w:eastAsia="ar-SA"/>
              </w:rPr>
              <w:t>спортивных игр</w:t>
            </w:r>
            <w:r w:rsidRPr="00DB2852">
              <w:rPr>
                <w:sz w:val="24"/>
                <w:szCs w:val="24"/>
              </w:rPr>
              <w:t>.</w:t>
            </w:r>
          </w:p>
          <w:p w:rsidR="00DB2852" w:rsidRPr="00DB2852" w:rsidRDefault="00DB2852" w:rsidP="00DB2852">
            <w:pPr>
              <w:ind w:firstLine="709"/>
              <w:contextualSpacing/>
              <w:jc w:val="both"/>
              <w:rPr>
                <w:rFonts w:eastAsia="Calibri" w:cs="Calibri"/>
                <w:b/>
                <w:sz w:val="24"/>
                <w:szCs w:val="24"/>
                <w:lang w:eastAsia="ar-SA"/>
              </w:rPr>
            </w:pPr>
            <w:r w:rsidRPr="00DB2852">
              <w:rPr>
                <w:b/>
                <w:sz w:val="24"/>
                <w:szCs w:val="24"/>
              </w:rPr>
              <w:t>Основной показатель реализации программы «Спортивные игры»</w:t>
            </w:r>
            <w:r w:rsidRPr="00DB2852">
              <w:rPr>
                <w:sz w:val="24"/>
                <w:szCs w:val="24"/>
              </w:rPr>
              <w:t xml:space="preserve"> - стабильность состава занимающихся, динамика прироста индивидуальных показателей выполнения программных требований по уровню подготовленности занимающихся, выраженных в количественных показателях физического развития, физической, технической, тактической, интегральной и теоретической подготовки (по истечении каждого года), результаты участия в соревнованиях. </w:t>
            </w:r>
          </w:p>
          <w:p w:rsidR="00EA7523" w:rsidRPr="005D2179" w:rsidRDefault="00EA7523" w:rsidP="00E46418">
            <w:pPr>
              <w:contextualSpacing/>
              <w:rPr>
                <w:sz w:val="24"/>
                <w:szCs w:val="24"/>
                <w:lang w:val="ru-RU"/>
              </w:rPr>
            </w:pPr>
          </w:p>
        </w:tc>
      </w:tr>
      <w:tr w:rsidR="00EA7523" w:rsidRPr="005D2179" w:rsidTr="009A4087">
        <w:trPr>
          <w:trHeight w:val="983"/>
        </w:trPr>
        <w:tc>
          <w:tcPr>
            <w:tcW w:w="473" w:type="dxa"/>
          </w:tcPr>
          <w:p w:rsidR="00EA7523" w:rsidRPr="005D2179" w:rsidRDefault="00EA7523" w:rsidP="00EA7523">
            <w:pPr>
              <w:rPr>
                <w:sz w:val="24"/>
                <w:szCs w:val="24"/>
              </w:rPr>
            </w:pPr>
            <w:r w:rsidRPr="005D2179">
              <w:rPr>
                <w:sz w:val="24"/>
                <w:szCs w:val="24"/>
              </w:rPr>
              <w:lastRenderedPageBreak/>
              <w:t>6.</w:t>
            </w:r>
          </w:p>
        </w:tc>
        <w:tc>
          <w:tcPr>
            <w:tcW w:w="4105" w:type="dxa"/>
          </w:tcPr>
          <w:p w:rsidR="00EA7523" w:rsidRPr="005D2179" w:rsidRDefault="00EA7523" w:rsidP="00EA7523">
            <w:pPr>
              <w:rPr>
                <w:sz w:val="24"/>
                <w:szCs w:val="24"/>
                <w:lang w:val="ru-RU"/>
              </w:rPr>
            </w:pPr>
            <w:r w:rsidRPr="005D2179">
              <w:rPr>
                <w:sz w:val="24"/>
                <w:szCs w:val="24"/>
                <w:lang w:val="ru-RU"/>
              </w:rPr>
              <w:t>Система оценки результатов, критерии освоения учебного материала</w:t>
            </w:r>
          </w:p>
        </w:tc>
        <w:tc>
          <w:tcPr>
            <w:tcW w:w="10348" w:type="dxa"/>
          </w:tcPr>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color w:val="000000"/>
                <w:lang w:val="ru-RU"/>
              </w:rPr>
              <w:t>Критерии оценивания по физической культуре являются качественными и количественными.</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i/>
                <w:iCs/>
                <w:color w:val="000000"/>
                <w:u w:val="single"/>
                <w:lang w:val="ru-RU"/>
              </w:rPr>
              <w:t>Качественные критерии успеваемости</w:t>
            </w:r>
            <w:r w:rsidRPr="0022731E">
              <w:rPr>
                <w:color w:val="000000"/>
              </w:rPr>
              <w:t> </w:t>
            </w:r>
            <w:r w:rsidRPr="00DB2852">
              <w:rPr>
                <w:color w:val="000000"/>
                <w:lang w:val="ru-RU"/>
              </w:rPr>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i/>
                <w:iCs/>
                <w:color w:val="000000"/>
                <w:u w:val="single"/>
                <w:lang w:val="ru-RU"/>
              </w:rPr>
              <w:t>Количественные критерии успеваемости</w:t>
            </w:r>
            <w:r w:rsidRPr="0022731E">
              <w:rPr>
                <w:color w:val="000000"/>
              </w:rPr>
              <w:t> </w:t>
            </w:r>
            <w:r w:rsidRPr="00DB2852">
              <w:rPr>
                <w:color w:val="000000"/>
                <w:lang w:val="ru-RU"/>
              </w:rPr>
              <w:t>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color w:val="000000"/>
                <w:lang w:val="ru-RU"/>
              </w:rPr>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i/>
                <w:iCs/>
                <w:color w:val="000000"/>
                <w:u w:val="single"/>
                <w:lang w:val="ru-RU"/>
              </w:rPr>
              <w:t>Итоговая отметка</w:t>
            </w:r>
            <w:r w:rsidRPr="0022731E">
              <w:rPr>
                <w:color w:val="000000"/>
              </w:rPr>
              <w:t> </w:t>
            </w:r>
            <w:r w:rsidRPr="00DB2852">
              <w:rPr>
                <w:color w:val="000000"/>
                <w:lang w:val="ru-RU"/>
              </w:rPr>
              <w:t>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i/>
                <w:iCs/>
                <w:color w:val="000000"/>
                <w:u w:val="single"/>
                <w:lang w:val="ru-RU"/>
              </w:rPr>
              <w:t>Критерии оценивания успеваемости</w:t>
            </w:r>
            <w:r w:rsidRPr="0022731E">
              <w:rPr>
                <w:color w:val="000000"/>
              </w:rPr>
              <w:t> </w:t>
            </w:r>
            <w:r w:rsidRPr="00DB2852">
              <w:rPr>
                <w:color w:val="000000"/>
                <w:lang w:val="ru-RU"/>
              </w:rPr>
              <w:t>по базовым составляющим физической подготовки учащихся:</w:t>
            </w:r>
          </w:p>
          <w:p w:rsidR="0022731E" w:rsidRPr="00DB2852" w:rsidRDefault="0022731E" w:rsidP="0022731E">
            <w:pPr>
              <w:pStyle w:val="a4"/>
              <w:shd w:val="clear" w:color="auto" w:fill="FFFFFF"/>
              <w:spacing w:before="0" w:beforeAutospacing="0" w:after="0" w:afterAutospacing="0"/>
              <w:jc w:val="both"/>
              <w:rPr>
                <w:color w:val="000000"/>
                <w:lang w:val="ru-RU"/>
              </w:rPr>
            </w:pPr>
            <w:r w:rsidRPr="0022731E">
              <w:rPr>
                <w:color w:val="000000"/>
              </w:rPr>
              <w:t> </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b/>
                <w:bCs/>
                <w:color w:val="000000"/>
                <w:lang w:val="ru-RU"/>
              </w:rPr>
              <w:t>1. Знания</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color w:val="000000"/>
                <w:lang w:val="ru-RU"/>
              </w:rPr>
              <w:lastRenderedPageBreak/>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color w:val="000000"/>
                <w:lang w:val="ru-RU"/>
              </w:rPr>
              <w:t>С целью проверки знаний используются следующие методы: опрос, проверочные беседы (без вызова из строя), тестирование.</w:t>
            </w:r>
          </w:p>
          <w:tbl>
            <w:tblPr>
              <w:tblW w:w="1005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02"/>
              <w:gridCol w:w="2551"/>
              <w:gridCol w:w="2552"/>
              <w:gridCol w:w="2551"/>
            </w:tblGrid>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«4»</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«2»</w:t>
                  </w:r>
                </w:p>
              </w:tc>
            </w:tr>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ответ,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тот же ответ, если: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ответ,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непонимание и:</w:t>
                  </w:r>
                </w:p>
              </w:tc>
            </w:tr>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 демонстрирует глубокое понимание сущности материала; логично его излагает, используя в деятельности.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В нём содержаться небольшие неточности и незначительные ошибки.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Не знание материала программы.</w:t>
                  </w:r>
                </w:p>
              </w:tc>
            </w:tr>
          </w:tbl>
          <w:p w:rsidR="0022731E" w:rsidRPr="00DB2852" w:rsidRDefault="0022731E" w:rsidP="0022731E">
            <w:pPr>
              <w:pStyle w:val="a4"/>
              <w:shd w:val="clear" w:color="auto" w:fill="FFFFFF"/>
              <w:spacing w:before="0" w:beforeAutospacing="0" w:after="0" w:afterAutospacing="0"/>
              <w:jc w:val="both"/>
              <w:rPr>
                <w:color w:val="000000"/>
                <w:lang w:val="ru-RU"/>
              </w:rPr>
            </w:pPr>
            <w:r w:rsidRPr="0022731E">
              <w:rPr>
                <w:color w:val="000000"/>
              </w:rPr>
              <w:t> </w:t>
            </w:r>
          </w:p>
          <w:p w:rsidR="0022731E" w:rsidRPr="00DB2852" w:rsidRDefault="0022731E" w:rsidP="0022731E">
            <w:pPr>
              <w:pStyle w:val="a4"/>
              <w:shd w:val="clear" w:color="auto" w:fill="FFFFFF"/>
              <w:spacing w:before="0" w:beforeAutospacing="0" w:after="0" w:afterAutospacing="0"/>
              <w:jc w:val="both"/>
              <w:rPr>
                <w:color w:val="000000"/>
                <w:lang w:val="ru-RU"/>
              </w:rPr>
            </w:pPr>
            <w:r w:rsidRPr="0022731E">
              <w:rPr>
                <w:color w:val="000000"/>
              </w:rPr>
              <w:t> </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b/>
                <w:bCs/>
                <w:color w:val="000000"/>
                <w:lang w:val="ru-RU"/>
              </w:rPr>
              <w:t>2. Техника владения двигательными умениями и навыками</w:t>
            </w:r>
          </w:p>
          <w:p w:rsidR="0022731E" w:rsidRPr="00DB2852" w:rsidRDefault="0022731E" w:rsidP="0022731E">
            <w:pPr>
              <w:pStyle w:val="a4"/>
              <w:shd w:val="clear" w:color="auto" w:fill="FFFFFF"/>
              <w:spacing w:before="0" w:beforeAutospacing="0" w:after="0" w:afterAutospacing="0"/>
              <w:jc w:val="both"/>
              <w:rPr>
                <w:color w:val="000000"/>
                <w:lang w:val="ru-RU"/>
              </w:rPr>
            </w:pPr>
            <w:r w:rsidRPr="0022731E">
              <w:rPr>
                <w:color w:val="000000"/>
              </w:rPr>
              <w:t> </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color w:val="000000"/>
                <w:lang w:val="ru-RU"/>
              </w:rPr>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w:t>
            </w:r>
          </w:p>
          <w:tbl>
            <w:tblPr>
              <w:tblW w:w="1005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544"/>
              <w:gridCol w:w="2551"/>
              <w:gridCol w:w="2410"/>
              <w:gridCol w:w="2551"/>
            </w:tblGrid>
            <w:tr w:rsidR="0022731E" w:rsidRPr="0022731E" w:rsidTr="0022731E">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«4»</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«2»</w:t>
                  </w:r>
                </w:p>
              </w:tc>
            </w:tr>
            <w:tr w:rsidR="0022731E" w:rsidRPr="0022731E" w:rsidTr="0022731E">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выполнение,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тоже выполнение, если: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выполнение,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выполнение, в котором:</w:t>
                  </w:r>
                </w:p>
              </w:tc>
            </w:tr>
            <w:tr w:rsidR="0022731E" w:rsidRPr="0022731E" w:rsidTr="0022731E">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 xml:space="preserve">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w:t>
                  </w:r>
                  <w:r w:rsidRPr="0022731E">
                    <w:rPr>
                      <w:color w:val="000000"/>
                    </w:rPr>
                    <w:lastRenderedPageBreak/>
                    <w:t>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lastRenderedPageBreak/>
                    <w:t>При выполнении ученик действует так же, как и в предыдущем случае, но допустил не более двух незначительных ошибок.</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w:t>
                  </w:r>
                  <w:r w:rsidRPr="0022731E">
                    <w:rPr>
                      <w:color w:val="000000"/>
                    </w:rPr>
                    <w:lastRenderedPageBreak/>
                    <w:t>Учащийся не может выполнить движение в нестандартных и сложных в сравнении с уроком условиях.</w:t>
                  </w:r>
                </w:p>
                <w:p w:rsidR="0022731E" w:rsidRPr="0022731E" w:rsidRDefault="0022731E" w:rsidP="0022731E">
                  <w:pPr>
                    <w:pStyle w:val="a4"/>
                    <w:spacing w:before="0" w:beforeAutospacing="0" w:after="0" w:afterAutospacing="0"/>
                    <w:jc w:val="both"/>
                    <w:rPr>
                      <w:color w:val="000000"/>
                    </w:rPr>
                  </w:pPr>
                  <w:r w:rsidRPr="0022731E">
                    <w:rPr>
                      <w:color w:val="000000"/>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lastRenderedPageBreak/>
                    <w:t>Движение или отдельные его элементы выполнены неправильно, допущено более двух значительных или одна грубая ошибка.</w:t>
                  </w:r>
                </w:p>
              </w:tc>
            </w:tr>
          </w:tbl>
          <w:p w:rsidR="0022731E" w:rsidRPr="00DB2852" w:rsidRDefault="0022731E" w:rsidP="0022731E">
            <w:pPr>
              <w:pStyle w:val="a4"/>
              <w:shd w:val="clear" w:color="auto" w:fill="FFFFFF"/>
              <w:spacing w:before="0" w:beforeAutospacing="0" w:after="0" w:afterAutospacing="0"/>
              <w:jc w:val="both"/>
              <w:rPr>
                <w:color w:val="000000"/>
                <w:lang w:val="ru-RU"/>
              </w:rPr>
            </w:pPr>
            <w:r w:rsidRPr="0022731E">
              <w:rPr>
                <w:color w:val="000000"/>
              </w:rPr>
              <w:lastRenderedPageBreak/>
              <w:t> </w:t>
            </w:r>
          </w:p>
          <w:p w:rsidR="0022731E" w:rsidRPr="00DB2852" w:rsidRDefault="0022731E" w:rsidP="0022731E">
            <w:pPr>
              <w:pStyle w:val="a4"/>
              <w:shd w:val="clear" w:color="auto" w:fill="FFFFFF"/>
              <w:spacing w:before="0" w:beforeAutospacing="0" w:after="0" w:afterAutospacing="0"/>
              <w:jc w:val="both"/>
              <w:rPr>
                <w:color w:val="000000"/>
                <w:lang w:val="ru-RU"/>
              </w:rPr>
            </w:pPr>
            <w:r w:rsidRPr="00DB2852">
              <w:rPr>
                <w:b/>
                <w:bCs/>
                <w:color w:val="000000"/>
                <w:lang w:val="ru-RU"/>
              </w:rPr>
              <w:t>3. Владение способами и умение осуществлять физкультурно-оздоровительную деятельность</w:t>
            </w:r>
          </w:p>
          <w:p w:rsidR="0022731E" w:rsidRPr="00DB2852" w:rsidRDefault="0022731E" w:rsidP="0022731E">
            <w:pPr>
              <w:pStyle w:val="a4"/>
              <w:shd w:val="clear" w:color="auto" w:fill="FFFFFF"/>
              <w:spacing w:before="0" w:beforeAutospacing="0" w:after="0" w:afterAutospacing="0"/>
              <w:jc w:val="both"/>
              <w:rPr>
                <w:color w:val="000000"/>
                <w:lang w:val="ru-RU"/>
              </w:rPr>
            </w:pPr>
            <w:r w:rsidRPr="0022731E">
              <w:rPr>
                <w:color w:val="000000"/>
              </w:rPr>
              <w:t> </w:t>
            </w:r>
          </w:p>
          <w:tbl>
            <w:tblPr>
              <w:tblW w:w="99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02"/>
              <w:gridCol w:w="2410"/>
              <w:gridCol w:w="2551"/>
              <w:gridCol w:w="2552"/>
            </w:tblGrid>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«5»</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«3»</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«2»</w:t>
                  </w:r>
                </w:p>
              </w:tc>
            </w:tr>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 </w:t>
                  </w:r>
                  <w:r w:rsidRPr="0022731E">
                    <w:rPr>
                      <w:b/>
                      <w:bCs/>
                      <w:color w:val="000000"/>
                    </w:rPr>
                    <w:t>умеет:</w:t>
                  </w:r>
                </w:p>
                <w:p w:rsidR="0022731E" w:rsidRPr="0022731E" w:rsidRDefault="0022731E" w:rsidP="0022731E">
                  <w:pPr>
                    <w:pStyle w:val="a4"/>
                    <w:spacing w:before="0" w:beforeAutospacing="0" w:after="0" w:afterAutospacing="0"/>
                    <w:jc w:val="both"/>
                    <w:rPr>
                      <w:color w:val="000000"/>
                    </w:rPr>
                  </w:pPr>
                  <w:r w:rsidRPr="0022731E">
                    <w:rPr>
                      <w:color w:val="000000"/>
                    </w:rPr>
                    <w:t>- самостоятельно организовать место занятий;</w:t>
                  </w:r>
                </w:p>
                <w:p w:rsidR="0022731E" w:rsidRPr="0022731E" w:rsidRDefault="0022731E" w:rsidP="0022731E">
                  <w:pPr>
                    <w:pStyle w:val="a4"/>
                    <w:spacing w:before="0" w:beforeAutospacing="0" w:after="0" w:afterAutospacing="0"/>
                    <w:jc w:val="both"/>
                    <w:rPr>
                      <w:color w:val="000000"/>
                    </w:rPr>
                  </w:pPr>
                  <w:r w:rsidRPr="0022731E">
                    <w:rPr>
                      <w:color w:val="000000"/>
                    </w:rPr>
                    <w:t>-подбирать средства и инвентарь и применять их в конкретных условиях;</w:t>
                  </w:r>
                </w:p>
                <w:p w:rsidR="0022731E" w:rsidRPr="0022731E" w:rsidRDefault="0022731E" w:rsidP="0022731E">
                  <w:pPr>
                    <w:pStyle w:val="a4"/>
                    <w:spacing w:before="0" w:beforeAutospacing="0" w:after="0" w:afterAutospacing="0"/>
                    <w:jc w:val="both"/>
                    <w:rPr>
                      <w:color w:val="000000"/>
                    </w:rPr>
                  </w:pPr>
                  <w:r w:rsidRPr="0022731E">
                    <w:rPr>
                      <w:color w:val="000000"/>
                    </w:rPr>
                    <w:t>- контролировать ход выполнения деятельности и оценивать итоги.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w:t>
                  </w:r>
                </w:p>
                <w:p w:rsidR="0022731E" w:rsidRPr="0022731E" w:rsidRDefault="0022731E" w:rsidP="0022731E">
                  <w:pPr>
                    <w:pStyle w:val="a4"/>
                    <w:spacing w:before="0" w:beforeAutospacing="0" w:after="0" w:afterAutospacing="0"/>
                    <w:jc w:val="both"/>
                    <w:rPr>
                      <w:color w:val="000000"/>
                    </w:rPr>
                  </w:pPr>
                  <w:r w:rsidRPr="0022731E">
                    <w:rPr>
                      <w:color w:val="000000"/>
                    </w:rPr>
                    <w:t>- организует место занятий в основном самостоятельно, лишь с незначительной помощью;</w:t>
                  </w:r>
                </w:p>
                <w:p w:rsidR="0022731E" w:rsidRPr="0022731E" w:rsidRDefault="0022731E" w:rsidP="0022731E">
                  <w:pPr>
                    <w:pStyle w:val="a4"/>
                    <w:spacing w:before="0" w:beforeAutospacing="0" w:after="0" w:afterAutospacing="0"/>
                    <w:jc w:val="both"/>
                    <w:rPr>
                      <w:color w:val="000000"/>
                    </w:rPr>
                  </w:pPr>
                  <w:r w:rsidRPr="0022731E">
                    <w:rPr>
                      <w:color w:val="000000"/>
                    </w:rPr>
                    <w:t>- допускает незначительные ошибки в подборе средств;</w:t>
                  </w:r>
                </w:p>
                <w:p w:rsidR="0022731E" w:rsidRPr="0022731E" w:rsidRDefault="0022731E" w:rsidP="0022731E">
                  <w:pPr>
                    <w:pStyle w:val="a4"/>
                    <w:spacing w:before="0" w:beforeAutospacing="0" w:after="0" w:afterAutospacing="0"/>
                    <w:jc w:val="both"/>
                    <w:rPr>
                      <w:color w:val="000000"/>
                    </w:rPr>
                  </w:pPr>
                  <w:r w:rsidRPr="0022731E">
                    <w:rPr>
                      <w:color w:val="000000"/>
                    </w:rPr>
                    <w:t>- контролирует ход выполнения деятельности и оценивает итоги.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Более половины видов самостоятельной деятельности выполнены с помощью учителя или не выполняется один из пунктов.</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 не может выполнить самостоятельно ни один из пунктов.</w:t>
                  </w:r>
                </w:p>
              </w:tc>
            </w:tr>
          </w:tbl>
          <w:p w:rsidR="0022731E" w:rsidRPr="00DB2852" w:rsidRDefault="0022731E" w:rsidP="0022731E">
            <w:pPr>
              <w:pStyle w:val="a4"/>
              <w:shd w:val="clear" w:color="auto" w:fill="FFFFFF"/>
              <w:spacing w:before="0" w:beforeAutospacing="0" w:after="0" w:afterAutospacing="0"/>
              <w:jc w:val="both"/>
              <w:rPr>
                <w:color w:val="000000"/>
                <w:lang w:val="ru-RU"/>
              </w:rPr>
            </w:pPr>
            <w:r w:rsidRPr="0022731E">
              <w:rPr>
                <w:color w:val="000000"/>
              </w:rPr>
              <w:t> </w:t>
            </w:r>
          </w:p>
          <w:p w:rsidR="0022731E" w:rsidRPr="0022731E" w:rsidRDefault="0022731E" w:rsidP="0022731E">
            <w:pPr>
              <w:pStyle w:val="a4"/>
              <w:shd w:val="clear" w:color="auto" w:fill="FFFFFF"/>
              <w:spacing w:before="0" w:beforeAutospacing="0" w:after="0" w:afterAutospacing="0"/>
              <w:jc w:val="both"/>
              <w:rPr>
                <w:color w:val="000000"/>
              </w:rPr>
            </w:pPr>
            <w:r w:rsidRPr="0022731E">
              <w:rPr>
                <w:b/>
                <w:bCs/>
                <w:color w:val="000000"/>
              </w:rPr>
              <w:t>4. Уровень физической подготовленности учащихся</w:t>
            </w:r>
          </w:p>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lastRenderedPageBreak/>
              <w:t> </w:t>
            </w:r>
          </w:p>
          <w:tbl>
            <w:tblPr>
              <w:tblW w:w="99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969"/>
              <w:gridCol w:w="2268"/>
              <w:gridCol w:w="2410"/>
              <w:gridCol w:w="2268"/>
            </w:tblGrid>
            <w:tr w:rsidR="0022731E" w:rsidRPr="0022731E" w:rsidTr="0022731E">
              <w:tc>
                <w:tcPr>
                  <w:tcW w:w="2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«5»</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«4»</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«3»</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«2»</w:t>
                  </w:r>
                </w:p>
              </w:tc>
            </w:tr>
            <w:tr w:rsidR="0022731E" w:rsidRPr="0022731E" w:rsidTr="0022731E">
              <w:tc>
                <w:tcPr>
                  <w:tcW w:w="2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Исходный показатель соответствует среднему уровню подготовленности и достаточному темпу прироста.</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Исходный показатель соответствует низкому уровню подготовленности и незначительному приросту.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 не выполняет государственный стандарт, нет темпа роста показателей физической подготовленности.</w:t>
                  </w:r>
                </w:p>
              </w:tc>
            </w:tr>
          </w:tbl>
          <w:p w:rsidR="0022731E" w:rsidRPr="0022731E" w:rsidRDefault="0022731E" w:rsidP="0022731E">
            <w:pPr>
              <w:pStyle w:val="a4"/>
              <w:shd w:val="clear" w:color="auto" w:fill="FFFFFF"/>
              <w:spacing w:before="0" w:beforeAutospacing="0" w:after="0" w:afterAutospacing="0"/>
              <w:jc w:val="both"/>
              <w:rPr>
                <w:color w:val="000000"/>
                <w:lang w:val="ru-RU"/>
              </w:rPr>
            </w:pPr>
            <w:r w:rsidRPr="0022731E">
              <w:rPr>
                <w:color w:val="000000"/>
                <w:lang w:val="ru-RU"/>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22731E" w:rsidRPr="0022731E" w:rsidRDefault="0022731E" w:rsidP="0022731E">
            <w:pPr>
              <w:pStyle w:val="a4"/>
              <w:shd w:val="clear" w:color="auto" w:fill="FFFFFF"/>
              <w:spacing w:before="0" w:beforeAutospacing="0" w:after="0" w:afterAutospacing="0"/>
              <w:jc w:val="both"/>
              <w:rPr>
                <w:color w:val="000000"/>
                <w:lang w:val="ru-RU"/>
              </w:rPr>
            </w:pPr>
            <w:r w:rsidRPr="0022731E">
              <w:rPr>
                <w:i/>
                <w:iCs/>
                <w:color w:val="000000"/>
                <w:u w:val="single"/>
                <w:lang w:val="ru-RU"/>
              </w:rPr>
              <w:t>Общая оценка успеваемости</w:t>
            </w:r>
            <w:r w:rsidRPr="0022731E">
              <w:rPr>
                <w:color w:val="000000"/>
              </w:rPr>
              <w:t> </w:t>
            </w:r>
            <w:r w:rsidRPr="0022731E">
              <w:rPr>
                <w:color w:val="000000"/>
                <w:lang w:val="ru-RU"/>
              </w:rPr>
              <w:t>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22731E" w:rsidRPr="0022731E" w:rsidRDefault="0022731E" w:rsidP="0022731E">
            <w:pPr>
              <w:pStyle w:val="a4"/>
              <w:shd w:val="clear" w:color="auto" w:fill="FFFFFF"/>
              <w:spacing w:before="0" w:beforeAutospacing="0" w:after="0" w:afterAutospacing="0"/>
              <w:jc w:val="both"/>
              <w:rPr>
                <w:color w:val="000000"/>
                <w:lang w:val="ru-RU"/>
              </w:rPr>
            </w:pPr>
            <w:r w:rsidRPr="0022731E">
              <w:rPr>
                <w:i/>
                <w:iCs/>
                <w:color w:val="000000"/>
                <w:u w:val="single"/>
                <w:lang w:val="ru-RU"/>
              </w:rPr>
              <w:t>Оценка успеваемости за учебный год</w:t>
            </w:r>
            <w:r w:rsidRPr="0022731E">
              <w:rPr>
                <w:color w:val="000000"/>
              </w:rPr>
              <w:t> </w:t>
            </w:r>
            <w:r w:rsidRPr="0022731E">
              <w:rPr>
                <w:color w:val="000000"/>
                <w:lang w:val="ru-RU"/>
              </w:rPr>
              <w:t>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EA7523" w:rsidRPr="005D2179" w:rsidRDefault="0022731E" w:rsidP="0022731E">
            <w:pPr>
              <w:pStyle w:val="a4"/>
              <w:shd w:val="clear" w:color="auto" w:fill="FFFFFF"/>
              <w:spacing w:before="0" w:beforeAutospacing="0" w:after="0" w:afterAutospacing="0"/>
              <w:ind w:right="142"/>
              <w:jc w:val="both"/>
              <w:textAlignment w:val="baseline"/>
              <w:rPr>
                <w:lang w:val="ru-RU"/>
              </w:rPr>
            </w:pPr>
            <w:r w:rsidRPr="005D2179">
              <w:rPr>
                <w:lang w:val="ru-RU"/>
              </w:rPr>
              <w:t xml:space="preserve"> </w:t>
            </w:r>
          </w:p>
        </w:tc>
      </w:tr>
    </w:tbl>
    <w:p w:rsidR="00DE2842" w:rsidRDefault="00DE2842"/>
    <w:sectPr w:rsidR="00DE2842"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75206"/>
    <w:multiLevelType w:val="hybridMultilevel"/>
    <w:tmpl w:val="04987D80"/>
    <w:lvl w:ilvl="0" w:tplc="04190001">
      <w:start w:val="1"/>
      <w:numFmt w:val="bullet"/>
      <w:lvlText w:val=""/>
      <w:lvlJc w:val="left"/>
      <w:pPr>
        <w:ind w:left="544" w:hanging="360"/>
      </w:pPr>
      <w:rPr>
        <w:rFonts w:ascii="Symbol" w:hAnsi="Symbol" w:hint="default"/>
      </w:rPr>
    </w:lvl>
    <w:lvl w:ilvl="1" w:tplc="04190003" w:tentative="1">
      <w:start w:val="1"/>
      <w:numFmt w:val="bullet"/>
      <w:lvlText w:val="o"/>
      <w:lvlJc w:val="left"/>
      <w:pPr>
        <w:ind w:left="1264" w:hanging="360"/>
      </w:pPr>
      <w:rPr>
        <w:rFonts w:ascii="Courier New" w:hAnsi="Courier New" w:cs="Courier New" w:hint="default"/>
      </w:rPr>
    </w:lvl>
    <w:lvl w:ilvl="2" w:tplc="04190005" w:tentative="1">
      <w:start w:val="1"/>
      <w:numFmt w:val="bullet"/>
      <w:lvlText w:val=""/>
      <w:lvlJc w:val="left"/>
      <w:pPr>
        <w:ind w:left="1984" w:hanging="360"/>
      </w:pPr>
      <w:rPr>
        <w:rFonts w:ascii="Wingdings" w:hAnsi="Wingdings" w:hint="default"/>
      </w:rPr>
    </w:lvl>
    <w:lvl w:ilvl="3" w:tplc="04190001" w:tentative="1">
      <w:start w:val="1"/>
      <w:numFmt w:val="bullet"/>
      <w:lvlText w:val=""/>
      <w:lvlJc w:val="left"/>
      <w:pPr>
        <w:ind w:left="2704" w:hanging="360"/>
      </w:pPr>
      <w:rPr>
        <w:rFonts w:ascii="Symbol" w:hAnsi="Symbol" w:hint="default"/>
      </w:rPr>
    </w:lvl>
    <w:lvl w:ilvl="4" w:tplc="04190003" w:tentative="1">
      <w:start w:val="1"/>
      <w:numFmt w:val="bullet"/>
      <w:lvlText w:val="o"/>
      <w:lvlJc w:val="left"/>
      <w:pPr>
        <w:ind w:left="3424" w:hanging="360"/>
      </w:pPr>
      <w:rPr>
        <w:rFonts w:ascii="Courier New" w:hAnsi="Courier New" w:cs="Courier New" w:hint="default"/>
      </w:rPr>
    </w:lvl>
    <w:lvl w:ilvl="5" w:tplc="04190005" w:tentative="1">
      <w:start w:val="1"/>
      <w:numFmt w:val="bullet"/>
      <w:lvlText w:val=""/>
      <w:lvlJc w:val="left"/>
      <w:pPr>
        <w:ind w:left="4144" w:hanging="360"/>
      </w:pPr>
      <w:rPr>
        <w:rFonts w:ascii="Wingdings" w:hAnsi="Wingdings" w:hint="default"/>
      </w:rPr>
    </w:lvl>
    <w:lvl w:ilvl="6" w:tplc="04190001" w:tentative="1">
      <w:start w:val="1"/>
      <w:numFmt w:val="bullet"/>
      <w:lvlText w:val=""/>
      <w:lvlJc w:val="left"/>
      <w:pPr>
        <w:ind w:left="4864" w:hanging="360"/>
      </w:pPr>
      <w:rPr>
        <w:rFonts w:ascii="Symbol" w:hAnsi="Symbol" w:hint="default"/>
      </w:rPr>
    </w:lvl>
    <w:lvl w:ilvl="7" w:tplc="04190003" w:tentative="1">
      <w:start w:val="1"/>
      <w:numFmt w:val="bullet"/>
      <w:lvlText w:val="o"/>
      <w:lvlJc w:val="left"/>
      <w:pPr>
        <w:ind w:left="5584" w:hanging="360"/>
      </w:pPr>
      <w:rPr>
        <w:rFonts w:ascii="Courier New" w:hAnsi="Courier New" w:cs="Courier New" w:hint="default"/>
      </w:rPr>
    </w:lvl>
    <w:lvl w:ilvl="8" w:tplc="04190005" w:tentative="1">
      <w:start w:val="1"/>
      <w:numFmt w:val="bullet"/>
      <w:lvlText w:val=""/>
      <w:lvlJc w:val="left"/>
      <w:pPr>
        <w:ind w:left="6304" w:hanging="360"/>
      </w:pPr>
      <w:rPr>
        <w:rFonts w:ascii="Wingdings" w:hAnsi="Wingdings" w:hint="default"/>
      </w:rPr>
    </w:lvl>
  </w:abstractNum>
  <w:abstractNum w:abstractNumId="3">
    <w:nsid w:val="0E5E4C1B"/>
    <w:multiLevelType w:val="hybridMultilevel"/>
    <w:tmpl w:val="B65EB0B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4">
    <w:nsid w:val="1B0538D1"/>
    <w:multiLevelType w:val="hybridMultilevel"/>
    <w:tmpl w:val="DD382EA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5">
    <w:nsid w:val="2C9E6299"/>
    <w:multiLevelType w:val="hybridMultilevel"/>
    <w:tmpl w:val="9CF4DEC8"/>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6">
    <w:nsid w:val="322C07A5"/>
    <w:multiLevelType w:val="hybridMultilevel"/>
    <w:tmpl w:val="F2D2E9E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7">
    <w:nsid w:val="503827DE"/>
    <w:multiLevelType w:val="hybridMultilevel"/>
    <w:tmpl w:val="4862328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8">
    <w:nsid w:val="52205166"/>
    <w:multiLevelType w:val="hybridMultilevel"/>
    <w:tmpl w:val="C088CC92"/>
    <w:lvl w:ilvl="0" w:tplc="A252971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023AC2"/>
    <w:multiLevelType w:val="multilevel"/>
    <w:tmpl w:val="A820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3B2416"/>
    <w:multiLevelType w:val="hybridMultilevel"/>
    <w:tmpl w:val="4DA8A14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04E497E"/>
    <w:multiLevelType w:val="hybridMultilevel"/>
    <w:tmpl w:val="3EB05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7A2DAA"/>
    <w:multiLevelType w:val="hybridMultilevel"/>
    <w:tmpl w:val="FC32A43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3">
    <w:nsid w:val="6FAB3967"/>
    <w:multiLevelType w:val="hybridMultilevel"/>
    <w:tmpl w:val="EF7E629A"/>
    <w:lvl w:ilvl="0" w:tplc="C1929D7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705DA3"/>
    <w:multiLevelType w:val="hybridMultilevel"/>
    <w:tmpl w:val="122A32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8"/>
  </w:num>
  <w:num w:numId="4">
    <w:abstractNumId w:val="14"/>
  </w:num>
  <w:num w:numId="5">
    <w:abstractNumId w:val="5"/>
  </w:num>
  <w:num w:numId="6">
    <w:abstractNumId w:val="2"/>
  </w:num>
  <w:num w:numId="7">
    <w:abstractNumId w:val="12"/>
  </w:num>
  <w:num w:numId="8">
    <w:abstractNumId w:val="6"/>
  </w:num>
  <w:num w:numId="9">
    <w:abstractNumId w:val="3"/>
  </w:num>
  <w:num w:numId="10">
    <w:abstractNumId w:val="7"/>
  </w:num>
  <w:num w:numId="11">
    <w:abstractNumId w:val="4"/>
  </w:num>
  <w:num w:numId="12">
    <w:abstractNumId w:val="11"/>
  </w:num>
  <w:num w:numId="13">
    <w:abstractNumId w:val="1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110FEA"/>
    <w:rsid w:val="0012264D"/>
    <w:rsid w:val="00124A99"/>
    <w:rsid w:val="001D5A9C"/>
    <w:rsid w:val="001F601E"/>
    <w:rsid w:val="0022731E"/>
    <w:rsid w:val="002B5BC0"/>
    <w:rsid w:val="003F573C"/>
    <w:rsid w:val="00513B58"/>
    <w:rsid w:val="005D2179"/>
    <w:rsid w:val="00642C72"/>
    <w:rsid w:val="007B40D8"/>
    <w:rsid w:val="00822CA6"/>
    <w:rsid w:val="00856EF0"/>
    <w:rsid w:val="00890880"/>
    <w:rsid w:val="00A64F7C"/>
    <w:rsid w:val="00AB0D3D"/>
    <w:rsid w:val="00AC41DD"/>
    <w:rsid w:val="00AE49E5"/>
    <w:rsid w:val="00B36E81"/>
    <w:rsid w:val="00D3364F"/>
    <w:rsid w:val="00DB2852"/>
    <w:rsid w:val="00DB387E"/>
    <w:rsid w:val="00DE2842"/>
    <w:rsid w:val="00E46418"/>
    <w:rsid w:val="00E75280"/>
    <w:rsid w:val="00EA75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B387E"/>
  </w:style>
  <w:style w:type="paragraph" w:styleId="a8">
    <w:name w:val="No Spacing"/>
    <w:qFormat/>
    <w:rsid w:val="005D2179"/>
    <w:pPr>
      <w:spacing w:after="0" w:line="240" w:lineRule="auto"/>
    </w:pPr>
    <w:rPr>
      <w:rFonts w:ascii="Calibri" w:eastAsia="Calibri" w:hAnsi="Calibri" w:cs="Times New Roman"/>
    </w:rPr>
  </w:style>
  <w:style w:type="character" w:customStyle="1" w:styleId="a9">
    <w:name w:val="Основной текст_"/>
    <w:basedOn w:val="a0"/>
    <w:link w:val="10"/>
    <w:locked/>
    <w:rsid w:val="00DB2852"/>
    <w:rPr>
      <w:shd w:val="clear" w:color="auto" w:fill="FFFFFF"/>
    </w:rPr>
  </w:style>
  <w:style w:type="paragraph" w:customStyle="1" w:styleId="10">
    <w:name w:val="Основной текст1"/>
    <w:basedOn w:val="a"/>
    <w:link w:val="a9"/>
    <w:rsid w:val="00DB2852"/>
    <w:pPr>
      <w:widowControl/>
      <w:shd w:val="clear" w:color="auto" w:fill="FFFFFF"/>
      <w:autoSpaceDE/>
      <w:autoSpaceDN/>
      <w:spacing w:after="1380" w:line="216" w:lineRule="exact"/>
      <w:ind w:hanging="500"/>
      <w:jc w:val="center"/>
    </w:pPr>
    <w:rPr>
      <w:rFonts w:asciiTheme="minorHAnsi" w:eastAsiaTheme="minorHAnsi" w:hAnsiTheme="minorHAnsi" w:cstheme="minorBidi"/>
      <w:shd w:val="clear" w:color="auto" w:fill="FFFFFF"/>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B387E"/>
  </w:style>
  <w:style w:type="paragraph" w:styleId="a8">
    <w:name w:val="No Spacing"/>
    <w:qFormat/>
    <w:rsid w:val="005D2179"/>
    <w:pPr>
      <w:spacing w:after="0" w:line="240" w:lineRule="auto"/>
    </w:pPr>
    <w:rPr>
      <w:rFonts w:ascii="Calibri" w:eastAsia="Calibri" w:hAnsi="Calibri" w:cs="Times New Roman"/>
    </w:rPr>
  </w:style>
  <w:style w:type="character" w:customStyle="1" w:styleId="a9">
    <w:name w:val="Основной текст_"/>
    <w:basedOn w:val="a0"/>
    <w:link w:val="10"/>
    <w:locked/>
    <w:rsid w:val="00DB2852"/>
    <w:rPr>
      <w:shd w:val="clear" w:color="auto" w:fill="FFFFFF"/>
    </w:rPr>
  </w:style>
  <w:style w:type="paragraph" w:customStyle="1" w:styleId="10">
    <w:name w:val="Основной текст1"/>
    <w:basedOn w:val="a"/>
    <w:link w:val="a9"/>
    <w:rsid w:val="00DB2852"/>
    <w:pPr>
      <w:widowControl/>
      <w:shd w:val="clear" w:color="auto" w:fill="FFFFFF"/>
      <w:autoSpaceDE/>
      <w:autoSpaceDN/>
      <w:spacing w:after="1380" w:line="216" w:lineRule="exact"/>
      <w:ind w:hanging="500"/>
      <w:jc w:val="center"/>
    </w:pPr>
    <w:rPr>
      <w:rFonts w:asciiTheme="minorHAnsi" w:eastAsiaTheme="minorHAnsi" w:hAnsiTheme="minorHAnsi" w:cstheme="minorBidi"/>
      <w:shd w:val="clear" w:color="auto" w:fill="FFFFFF"/>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2412</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2021-01-13T08:40:00Z</dcterms:created>
  <dcterms:modified xsi:type="dcterms:W3CDTF">2021-01-13T08:40:00Z</dcterms:modified>
</cp:coreProperties>
</file>